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1204" w:val="left"/>
          <w:tab w:leader="none" w:pos="2423" w:val="left"/>
        </w:tabs>
        <w:spacing w:before="66" w:line="264" w:lineRule="auto"/>
        <w:ind w:hanging="5" w:left="512" w:right="6251"/>
        <w:jc w:val="left"/>
        <w:rPr>
          <w:sz w:val="26"/>
        </w:rPr>
      </w:pPr>
      <w:r>
        <w:rPr>
          <w:spacing w:val="9"/>
          <w:sz w:val="26"/>
        </w:rPr>
        <w:t>Принято</w:t>
      </w:r>
      <w:r>
        <w:rPr>
          <w:spacing w:val="9"/>
          <w:sz w:val="26"/>
        </w:rPr>
        <w:t xml:space="preserve"> </w:t>
      </w:r>
      <w:r>
        <w:rPr>
          <w:sz w:val="26"/>
        </w:rPr>
        <w:t>на заседании      педагогического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совета</w:t>
      </w:r>
    </w:p>
    <w:p w14:paraId="02000000">
      <w:pPr>
        <w:widowControl w:val="1"/>
        <w:tabs>
          <w:tab w:leader="none" w:pos="1204" w:val="left"/>
          <w:tab w:leader="none" w:pos="2423" w:val="left"/>
        </w:tabs>
        <w:spacing w:before="66" w:line="264" w:lineRule="auto"/>
        <w:ind w:hanging="5" w:left="512" w:right="6251"/>
        <w:jc w:val="left"/>
        <w:rPr>
          <w:sz w:val="26"/>
        </w:rPr>
      </w:pPr>
      <w:r>
        <w:rPr>
          <w:sz w:val="26"/>
        </w:rPr>
        <w:t>«01»января 2025г.</w:t>
      </w:r>
    </w:p>
    <w:p w14:paraId="03000000">
      <w:pPr>
        <w:pStyle w:val="Style_1"/>
        <w:rPr>
          <w:sz w:val="34"/>
        </w:rPr>
      </w:pPr>
    </w:p>
    <w:p w14:paraId="04000000">
      <w:pPr>
        <w:pStyle w:val="Style_1"/>
        <w:rPr>
          <w:sz w:val="34"/>
        </w:rPr>
      </w:pPr>
    </w:p>
    <w:p w14:paraId="05000000">
      <w:pPr>
        <w:pStyle w:val="Style_1"/>
        <w:ind/>
        <w:jc w:val="right"/>
        <w:rPr>
          <w:sz w:val="34"/>
        </w:rPr>
      </w:pPr>
      <w:r>
        <w:rPr>
          <w:sz w:val="34"/>
        </w:rPr>
        <w:t>Утверждаю</w:t>
      </w:r>
    </w:p>
    <w:p w14:paraId="06000000">
      <w:pPr>
        <w:pStyle w:val="Style_1"/>
        <w:ind/>
        <w:jc w:val="right"/>
        <w:rPr>
          <w:sz w:val="34"/>
        </w:rPr>
      </w:pPr>
      <w:r>
        <w:rPr>
          <w:sz w:val="34"/>
        </w:rPr>
        <w:t>Директор ЧУ ДПО «Беркут»</w:t>
      </w:r>
    </w:p>
    <w:p w14:paraId="07000000">
      <w:pPr>
        <w:pStyle w:val="Style_1"/>
        <w:rPr>
          <w:sz w:val="34"/>
        </w:rPr>
      </w:pPr>
    </w:p>
    <w:p w14:paraId="08000000">
      <w:pPr>
        <w:pStyle w:val="Style_1"/>
        <w:rPr>
          <w:sz w:val="34"/>
        </w:rPr>
      </w:pPr>
    </w:p>
    <w:p w14:paraId="09000000">
      <w:pPr>
        <w:pStyle w:val="Style_1"/>
        <w:rPr>
          <w:sz w:val="34"/>
        </w:rPr>
      </w:pPr>
    </w:p>
    <w:p w14:paraId="0A000000">
      <w:pPr>
        <w:pStyle w:val="Style_1"/>
        <w:widowControl w:val="1"/>
        <w:spacing w:before="74"/>
        <w:ind/>
        <w:rPr>
          <w:sz w:val="34"/>
        </w:rPr>
      </w:pPr>
    </w:p>
    <w:p w14:paraId="0B000000">
      <w:pPr>
        <w:pStyle w:val="Style_1"/>
        <w:widowControl w:val="1"/>
        <w:spacing w:before="74"/>
        <w:ind/>
        <w:rPr>
          <w:sz w:val="34"/>
        </w:rPr>
      </w:pPr>
    </w:p>
    <w:p w14:paraId="0C000000">
      <w:pPr>
        <w:pStyle w:val="Style_1"/>
        <w:widowControl w:val="1"/>
        <w:spacing w:before="74"/>
        <w:ind/>
        <w:rPr>
          <w:sz w:val="34"/>
        </w:rPr>
      </w:pPr>
    </w:p>
    <w:p w14:paraId="0D000000">
      <w:pPr>
        <w:widowControl w:val="1"/>
        <w:spacing w:before="1"/>
        <w:ind w:firstLine="0" w:left="4516" w:right="0"/>
        <w:jc w:val="left"/>
        <w:rPr>
          <w:sz w:val="34"/>
        </w:rPr>
      </w:pPr>
      <w:r>
        <w:rPr>
          <w:spacing w:val="-2"/>
          <w:sz w:val="34"/>
        </w:rPr>
        <w:t>Положение</w:t>
      </w:r>
    </w:p>
    <w:p w14:paraId="0E000000">
      <w:pPr>
        <w:widowControl w:val="1"/>
        <w:spacing w:before="21" w:line="252" w:lineRule="auto"/>
        <w:ind w:firstLine="1104" w:left="541" w:right="0"/>
        <w:jc w:val="left"/>
        <w:rPr>
          <w:sz w:val="34"/>
        </w:rPr>
      </w:pPr>
      <w:r>
        <w:rPr>
          <w:sz w:val="34"/>
        </w:rPr>
        <w:t>об</w:t>
      </w:r>
      <w:r>
        <w:rPr>
          <w:spacing w:val="40"/>
          <w:sz w:val="34"/>
        </w:rPr>
        <w:t xml:space="preserve"> </w:t>
      </w:r>
      <w:r>
        <w:rPr>
          <w:sz w:val="34"/>
        </w:rPr>
        <w:t>основаниях и</w:t>
      </w:r>
      <w:r>
        <w:rPr>
          <w:spacing w:val="80"/>
          <w:sz w:val="34"/>
        </w:rPr>
        <w:t xml:space="preserve"> </w:t>
      </w:r>
      <w:r>
        <w:rPr>
          <w:sz w:val="34"/>
        </w:rPr>
        <w:t>порядке</w:t>
      </w:r>
      <w:r>
        <w:rPr>
          <w:spacing w:val="40"/>
          <w:sz w:val="34"/>
        </w:rPr>
        <w:t xml:space="preserve"> </w:t>
      </w:r>
      <w:r>
        <w:rPr>
          <w:sz w:val="34"/>
        </w:rPr>
        <w:t>снижения</w:t>
      </w:r>
      <w:r>
        <w:rPr>
          <w:spacing w:val="40"/>
          <w:sz w:val="34"/>
        </w:rPr>
        <w:t xml:space="preserve"> </w:t>
      </w:r>
      <w:r>
        <w:rPr>
          <w:sz w:val="34"/>
        </w:rPr>
        <w:t xml:space="preserve">стоимости </w:t>
      </w:r>
      <w:r>
        <w:rPr>
          <w:spacing w:val="13"/>
          <w:sz w:val="34"/>
        </w:rPr>
        <w:t>платных</w:t>
      </w:r>
      <w:r>
        <w:rPr>
          <w:spacing w:val="40"/>
          <w:sz w:val="34"/>
        </w:rPr>
        <w:t xml:space="preserve"> </w:t>
      </w:r>
      <w:r>
        <w:rPr>
          <w:spacing w:val="9"/>
          <w:sz w:val="34"/>
        </w:rPr>
        <w:t>образовательных</w:t>
      </w:r>
      <w:r>
        <w:rPr>
          <w:spacing w:val="40"/>
          <w:sz w:val="34"/>
        </w:rPr>
        <w:t xml:space="preserve"> </w:t>
      </w:r>
      <w:r>
        <w:rPr>
          <w:sz w:val="34"/>
        </w:rPr>
        <w:t>услуг</w:t>
      </w:r>
      <w:r>
        <w:rPr>
          <w:spacing w:val="40"/>
          <w:sz w:val="34"/>
        </w:rPr>
        <w:t xml:space="preserve"> </w:t>
      </w:r>
      <w:r>
        <w:rPr>
          <w:sz w:val="34"/>
        </w:rPr>
        <w:t>в</w:t>
      </w:r>
      <w:r>
        <w:rPr>
          <w:spacing w:val="40"/>
          <w:sz w:val="34"/>
        </w:rPr>
        <w:t xml:space="preserve"> </w:t>
      </w:r>
      <w:r>
        <w:rPr>
          <w:sz w:val="34"/>
        </w:rPr>
        <w:t>частном</w:t>
      </w:r>
      <w:r>
        <w:rPr>
          <w:spacing w:val="40"/>
          <w:sz w:val="34"/>
        </w:rPr>
        <w:t xml:space="preserve"> </w:t>
      </w:r>
      <w:r>
        <w:rPr>
          <w:sz w:val="34"/>
        </w:rPr>
        <w:t>учреждении</w:t>
      </w:r>
    </w:p>
    <w:p w14:paraId="0F000000">
      <w:pPr>
        <w:widowControl w:val="1"/>
        <w:spacing w:before="0" w:line="388" w:lineRule="exact"/>
        <w:ind w:firstLine="0" w:left="954" w:right="0"/>
        <w:jc w:val="left"/>
        <w:rPr>
          <w:sz w:val="34"/>
        </w:rPr>
      </w:pPr>
      <w:r>
        <w:rPr>
          <w:sz w:val="34"/>
        </w:rPr>
        <w:t>дополнительного</w:t>
      </w:r>
      <w:r>
        <w:rPr>
          <w:spacing w:val="38"/>
          <w:sz w:val="34"/>
        </w:rPr>
        <w:t xml:space="preserve">  </w:t>
      </w:r>
      <w:r>
        <w:rPr>
          <w:sz w:val="34"/>
        </w:rPr>
        <w:t>профессионального</w:t>
      </w:r>
      <w:r>
        <w:rPr>
          <w:spacing w:val="43"/>
          <w:sz w:val="34"/>
        </w:rPr>
        <w:t xml:space="preserve">  </w:t>
      </w:r>
      <w:r>
        <w:rPr>
          <w:spacing w:val="7"/>
          <w:sz w:val="34"/>
        </w:rPr>
        <w:t>образования</w:t>
      </w:r>
    </w:p>
    <w:p w14:paraId="10000000">
      <w:pPr>
        <w:widowControl w:val="1"/>
        <w:spacing w:before="22"/>
        <w:ind w:firstLine="0" w:left="1199" w:right="815"/>
        <w:jc w:val="center"/>
        <w:rPr>
          <w:sz w:val="34"/>
        </w:rPr>
      </w:pPr>
      <w:r>
        <w:rPr>
          <w:spacing w:val="8"/>
          <w:sz w:val="34"/>
        </w:rPr>
        <w:t>«БЕРКУТ»</w:t>
      </w:r>
    </w:p>
    <w:p w14:paraId="11000000">
      <w:pPr>
        <w:pStyle w:val="Style_1"/>
        <w:rPr>
          <w:sz w:val="34"/>
        </w:rPr>
      </w:pPr>
    </w:p>
    <w:p w14:paraId="12000000">
      <w:pPr>
        <w:pStyle w:val="Style_1"/>
        <w:rPr>
          <w:sz w:val="34"/>
        </w:rPr>
      </w:pPr>
    </w:p>
    <w:p w14:paraId="13000000">
      <w:pPr>
        <w:pStyle w:val="Style_1"/>
        <w:rPr>
          <w:sz w:val="34"/>
        </w:rPr>
      </w:pPr>
    </w:p>
    <w:p w14:paraId="14000000">
      <w:pPr>
        <w:pStyle w:val="Style_1"/>
        <w:rPr>
          <w:sz w:val="34"/>
        </w:rPr>
      </w:pPr>
    </w:p>
    <w:p w14:paraId="15000000">
      <w:pPr>
        <w:pStyle w:val="Style_1"/>
        <w:rPr>
          <w:sz w:val="34"/>
        </w:rPr>
      </w:pPr>
    </w:p>
    <w:p w14:paraId="16000000">
      <w:pPr>
        <w:pStyle w:val="Style_1"/>
        <w:rPr>
          <w:sz w:val="34"/>
        </w:rPr>
      </w:pPr>
    </w:p>
    <w:p w14:paraId="17000000">
      <w:pPr>
        <w:pStyle w:val="Style_1"/>
        <w:rPr>
          <w:sz w:val="34"/>
        </w:rPr>
      </w:pPr>
    </w:p>
    <w:p w14:paraId="18000000">
      <w:pPr>
        <w:pStyle w:val="Style_1"/>
        <w:rPr>
          <w:sz w:val="34"/>
        </w:rPr>
      </w:pPr>
    </w:p>
    <w:p w14:paraId="19000000">
      <w:pPr>
        <w:pStyle w:val="Style_1"/>
        <w:rPr>
          <w:sz w:val="34"/>
        </w:rPr>
      </w:pPr>
    </w:p>
    <w:p w14:paraId="1A000000">
      <w:pPr>
        <w:pStyle w:val="Style_1"/>
        <w:rPr>
          <w:sz w:val="34"/>
        </w:rPr>
      </w:pPr>
    </w:p>
    <w:p w14:paraId="1B000000">
      <w:pPr>
        <w:pStyle w:val="Style_1"/>
        <w:rPr>
          <w:sz w:val="34"/>
        </w:rPr>
      </w:pPr>
    </w:p>
    <w:p w14:paraId="1C000000">
      <w:pPr>
        <w:pStyle w:val="Style_1"/>
        <w:rPr>
          <w:sz w:val="34"/>
        </w:rPr>
      </w:pPr>
    </w:p>
    <w:p w14:paraId="1D000000">
      <w:pPr>
        <w:pStyle w:val="Style_1"/>
        <w:rPr>
          <w:sz w:val="34"/>
        </w:rPr>
      </w:pPr>
    </w:p>
    <w:p w14:paraId="1E000000">
      <w:pPr>
        <w:pStyle w:val="Style_1"/>
        <w:rPr>
          <w:sz w:val="34"/>
        </w:rPr>
      </w:pPr>
    </w:p>
    <w:p w14:paraId="1F000000">
      <w:pPr>
        <w:pStyle w:val="Style_1"/>
        <w:rPr>
          <w:sz w:val="34"/>
        </w:rPr>
      </w:pPr>
    </w:p>
    <w:p w14:paraId="20000000">
      <w:pPr>
        <w:pStyle w:val="Style_1"/>
        <w:rPr>
          <w:sz w:val="34"/>
        </w:rPr>
      </w:pPr>
    </w:p>
    <w:p w14:paraId="21000000">
      <w:pPr>
        <w:pStyle w:val="Style_1"/>
        <w:rPr>
          <w:sz w:val="34"/>
        </w:rPr>
      </w:pPr>
    </w:p>
    <w:p w14:paraId="22000000">
      <w:pPr>
        <w:pStyle w:val="Style_1"/>
        <w:widowControl w:val="1"/>
        <w:spacing w:before="269"/>
        <w:ind/>
        <w:rPr>
          <w:sz w:val="34"/>
        </w:rPr>
      </w:pPr>
    </w:p>
    <w:p w14:paraId="23000000">
      <w:pPr>
        <w:widowControl w:val="1"/>
        <w:spacing w:before="1"/>
        <w:ind w:firstLine="0" w:left="1199" w:right="0"/>
        <w:jc w:val="center"/>
        <w:rPr>
          <w:b w:val="1"/>
          <w:sz w:val="26"/>
        </w:rPr>
      </w:pPr>
      <w:r>
        <w:rPr>
          <w:b w:val="1"/>
          <w:spacing w:val="69"/>
          <w:sz w:val="26"/>
        </w:rPr>
        <w:t xml:space="preserve">2025 </w:t>
      </w:r>
      <w:r>
        <w:rPr>
          <w:b w:val="1"/>
          <w:spacing w:val="-5"/>
          <w:sz w:val="26"/>
        </w:rPr>
        <w:t>г.</w:t>
      </w:r>
    </w:p>
    <w:p w14:paraId="24000000">
      <w:pPr>
        <w:sectPr>
          <w:type w:val="continuous"/>
          <w:pgSz w:h="16950" w:orient="portrait" w:w="12070"/>
          <w:pgMar w:bottom="280" w:left="1700" w:right="660" w:top="700"/>
        </w:sectPr>
      </w:pPr>
    </w:p>
    <w:p w14:paraId="25000000">
      <w:pPr>
        <w:pStyle w:val="Style_2"/>
        <w:widowControl w:val="1"/>
        <w:numPr>
          <w:ilvl w:val="0"/>
          <w:numId w:val="1"/>
        </w:numPr>
        <w:tabs>
          <w:tab w:leader="none" w:pos="4389" w:val="left"/>
        </w:tabs>
        <w:spacing w:after="0" w:before="77" w:line="240" w:lineRule="auto"/>
        <w:ind w:hanging="220" w:left="4389" w:right="0"/>
        <w:jc w:val="left"/>
      </w:pPr>
      <w:r>
        <w:t>Общие</w:t>
      </w:r>
      <w:r>
        <w:rPr>
          <w:spacing w:val="18"/>
        </w:rPr>
        <w:t xml:space="preserve"> </w:t>
      </w:r>
      <w:r>
        <w:rPr>
          <w:spacing w:val="-2"/>
        </w:rPr>
        <w:t>положения.</w:t>
      </w:r>
    </w:p>
    <w:p w14:paraId="26000000">
      <w:pPr>
        <w:pStyle w:val="Style_1"/>
        <w:widowControl w:val="1"/>
        <w:spacing w:before="82"/>
        <w:ind/>
        <w:rPr>
          <w:b w:val="1"/>
        </w:rPr>
      </w:pPr>
    </w:p>
    <w:p w14:paraId="27000000">
      <w:pPr>
        <w:pStyle w:val="Style_3"/>
        <w:widowControl w:val="1"/>
        <w:numPr>
          <w:ilvl w:val="1"/>
          <w:numId w:val="1"/>
        </w:numPr>
        <w:tabs>
          <w:tab w:leader="none" w:pos="1597" w:val="left"/>
        </w:tabs>
        <w:spacing w:after="0" w:before="0" w:line="240" w:lineRule="auto"/>
        <w:ind w:hanging="414" w:left="1597" w:right="0"/>
        <w:jc w:val="both"/>
        <w:rPr>
          <w:sz w:val="24"/>
        </w:rPr>
      </w:pPr>
      <w:r>
        <w:rPr>
          <w:sz w:val="24"/>
        </w:rPr>
        <w:t>Частное</w:t>
      </w:r>
      <w:r>
        <w:rPr>
          <w:spacing w:val="78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7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14:paraId="28000000">
      <w:pPr>
        <w:pStyle w:val="Style_1"/>
        <w:widowControl w:val="1"/>
        <w:spacing w:before="22" w:line="264" w:lineRule="auto"/>
        <w:ind w:firstLine="4" w:left="449" w:right="318"/>
        <w:jc w:val="both"/>
      </w:pPr>
      <w:r>
        <w:t>«БЕРКУТ»</w:t>
      </w:r>
      <w:r>
        <w:t xml:space="preserve"> (далее</w:t>
      </w:r>
      <w:r>
        <w:t xml:space="preserve"> -</w:t>
      </w:r>
      <w:r>
        <w:t xml:space="preserve"> ЧУ</w:t>
      </w:r>
      <w:r>
        <w:t xml:space="preserve"> ДПО)</w:t>
      </w:r>
      <w:r>
        <w:t xml:space="preserve"> в</w:t>
      </w:r>
      <w:r>
        <w:t xml:space="preserve"> соответствии</w:t>
      </w:r>
      <w:r>
        <w:t xml:space="preserve"> с</w:t>
      </w:r>
      <w:r>
        <w:t xml:space="preserve"> лицензией</w:t>
      </w:r>
      <w:r>
        <w:t xml:space="preserve"> на</w:t>
      </w:r>
      <w:r>
        <w:t xml:space="preserve"> право</w:t>
      </w:r>
      <w:r>
        <w:t xml:space="preserve"> ведения 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оказывает</w:t>
      </w:r>
      <w:r>
        <w:rPr>
          <w:spacing w:val="40"/>
        </w:rPr>
        <w:t xml:space="preserve"> </w:t>
      </w:r>
      <w:r>
        <w:t>гражданам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юридическим</w:t>
      </w:r>
      <w:r>
        <w:rPr>
          <w:spacing w:val="40"/>
        </w:rPr>
        <w:t xml:space="preserve"> </w:t>
      </w:r>
      <w:r>
        <w:t>лицам платные</w:t>
      </w:r>
      <w:r>
        <w:rPr>
          <w:spacing w:val="40"/>
        </w:rPr>
        <w:t xml:space="preserve"> </w:t>
      </w:r>
      <w:r>
        <w:t>образовательные услуги.</w:t>
      </w:r>
    </w:p>
    <w:p w14:paraId="29000000">
      <w:pPr>
        <w:pStyle w:val="Style_3"/>
        <w:widowControl w:val="1"/>
        <w:numPr>
          <w:ilvl w:val="1"/>
          <w:numId w:val="1"/>
        </w:numPr>
        <w:tabs>
          <w:tab w:leader="none" w:pos="1666" w:val="left"/>
        </w:tabs>
        <w:spacing w:after="0" w:before="0" w:line="264" w:lineRule="auto"/>
        <w:ind w:firstLine="734" w:left="454" w:right="318"/>
        <w:jc w:val="both"/>
        <w:rPr>
          <w:sz w:val="24"/>
        </w:rPr>
      </w:pPr>
      <w:r>
        <w:rPr>
          <w:sz w:val="24"/>
        </w:rPr>
        <w:t>Настоящее</w:t>
      </w:r>
      <w:r>
        <w:rPr>
          <w:sz w:val="24"/>
        </w:rPr>
        <w:t xml:space="preserve"> Положение</w:t>
      </w:r>
      <w:r>
        <w:rPr>
          <w:sz w:val="24"/>
        </w:rPr>
        <w:t xml:space="preserve"> устанавливает</w:t>
      </w:r>
      <w:r>
        <w:rPr>
          <w:sz w:val="24"/>
        </w:rPr>
        <w:t xml:space="preserve"> порядок</w:t>
      </w:r>
      <w:r>
        <w:rPr>
          <w:sz w:val="24"/>
        </w:rPr>
        <w:t xml:space="preserve"> снижения</w:t>
      </w:r>
      <w:r>
        <w:rPr>
          <w:sz w:val="24"/>
        </w:rPr>
        <w:t xml:space="preserve"> стоимости 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услуг.</w:t>
      </w:r>
    </w:p>
    <w:p w14:paraId="2A000000">
      <w:pPr>
        <w:pStyle w:val="Style_3"/>
        <w:widowControl w:val="1"/>
        <w:numPr>
          <w:ilvl w:val="1"/>
          <w:numId w:val="1"/>
        </w:numPr>
        <w:tabs>
          <w:tab w:leader="none" w:pos="1662" w:val="left"/>
        </w:tabs>
        <w:spacing w:after="0" w:before="0" w:line="264" w:lineRule="auto"/>
        <w:ind w:firstLine="739" w:left="449" w:right="308"/>
        <w:jc w:val="both"/>
        <w:rPr>
          <w:sz w:val="24"/>
        </w:rPr>
      </w:pPr>
      <w:r>
        <w:rPr>
          <w:sz w:val="24"/>
        </w:rPr>
        <w:t>Настоящее</w:t>
      </w:r>
      <w:r>
        <w:rPr>
          <w:sz w:val="24"/>
        </w:rPr>
        <w:t xml:space="preserve"> Положение</w:t>
      </w:r>
      <w:r>
        <w:rPr>
          <w:sz w:val="24"/>
        </w:rPr>
        <w:t xml:space="preserve"> разработано</w:t>
      </w:r>
      <w:r>
        <w:rPr>
          <w:sz w:val="24"/>
        </w:rPr>
        <w:t xml:space="preserve"> в</w:t>
      </w:r>
      <w:r>
        <w:rPr>
          <w:sz w:val="24"/>
        </w:rPr>
        <w:t xml:space="preserve"> соответствии</w:t>
      </w:r>
      <w:r>
        <w:rPr>
          <w:sz w:val="24"/>
        </w:rPr>
        <w:t xml:space="preserve"> с</w:t>
      </w:r>
      <w:r>
        <w:rPr>
          <w:sz w:val="24"/>
        </w:rPr>
        <w:t xml:space="preserve"> Федеральным законом</w:t>
      </w:r>
      <w:r>
        <w:rPr>
          <w:sz w:val="24"/>
        </w:rPr>
        <w:t xml:space="preserve"> от</w:t>
      </w:r>
      <w:r>
        <w:rPr>
          <w:sz w:val="24"/>
        </w:rPr>
        <w:t xml:space="preserve"> 29</w:t>
      </w:r>
      <w:r>
        <w:rPr>
          <w:sz w:val="24"/>
        </w:rPr>
        <w:t xml:space="preserve"> декабря</w:t>
      </w:r>
      <w:r>
        <w:rPr>
          <w:sz w:val="24"/>
        </w:rPr>
        <w:t xml:space="preserve"> 2012</w:t>
      </w:r>
      <w:r>
        <w:rPr>
          <w:sz w:val="24"/>
        </w:rPr>
        <w:t xml:space="preserve"> г.</w:t>
      </w:r>
      <w:r>
        <w:rPr>
          <w:sz w:val="24"/>
        </w:rPr>
        <w:t xml:space="preserve"> №</w:t>
      </w:r>
      <w:r>
        <w:rPr>
          <w:sz w:val="24"/>
        </w:rPr>
        <w:t xml:space="preserve"> 273-ФЗ</w:t>
      </w:r>
      <w:r>
        <w:rPr>
          <w:sz w:val="24"/>
        </w:rPr>
        <w:t xml:space="preserve"> «Об</w:t>
      </w:r>
      <w:r>
        <w:rPr>
          <w:sz w:val="24"/>
        </w:rPr>
        <w:t xml:space="preserve"> образовании</w:t>
      </w:r>
      <w:r>
        <w:rPr>
          <w:sz w:val="24"/>
        </w:rPr>
        <w:t xml:space="preserve"> в</w:t>
      </w:r>
      <w:r>
        <w:rPr>
          <w:sz w:val="24"/>
        </w:rPr>
        <w:t xml:space="preserve"> Российской Федерации»,</w:t>
      </w:r>
      <w:r>
        <w:rPr>
          <w:sz w:val="24"/>
        </w:rPr>
        <w:t xml:space="preserve"> Законом</w:t>
      </w:r>
      <w:r>
        <w:rPr>
          <w:sz w:val="24"/>
        </w:rPr>
        <w:t xml:space="preserve"> Российской</w:t>
      </w:r>
      <w:r>
        <w:rPr>
          <w:sz w:val="24"/>
        </w:rPr>
        <w:t xml:space="preserve"> Федерации</w:t>
      </w:r>
      <w:r>
        <w:rPr>
          <w:sz w:val="24"/>
        </w:rPr>
        <w:t xml:space="preserve"> от</w:t>
      </w:r>
      <w:r>
        <w:rPr>
          <w:sz w:val="24"/>
        </w:rPr>
        <w:t xml:space="preserve"> 7</w:t>
      </w:r>
      <w:r>
        <w:rPr>
          <w:sz w:val="24"/>
        </w:rPr>
        <w:t xml:space="preserve"> февраля</w:t>
      </w:r>
      <w:r>
        <w:rPr>
          <w:sz w:val="24"/>
        </w:rPr>
        <w:t xml:space="preserve"> 1992</w:t>
      </w:r>
      <w:r>
        <w:rPr>
          <w:sz w:val="24"/>
        </w:rPr>
        <w:t xml:space="preserve"> г.</w:t>
      </w:r>
      <w:r>
        <w:rPr>
          <w:sz w:val="24"/>
        </w:rPr>
        <w:t xml:space="preserve"> N</w:t>
      </w:r>
      <w:r>
        <w:rPr>
          <w:sz w:val="24"/>
        </w:rPr>
        <w:t xml:space="preserve"> 2300-1</w:t>
      </w:r>
      <w:r>
        <w:rPr>
          <w:sz w:val="24"/>
        </w:rPr>
        <w:t xml:space="preserve"> «О 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потребителей»,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z w:val="24"/>
        </w:rPr>
        <w:t xml:space="preserve"> Правительства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 xml:space="preserve"> 15.08.2013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706 "Об</w:t>
      </w:r>
      <w:r>
        <w:rPr>
          <w:sz w:val="24"/>
        </w:rPr>
        <w:t xml:space="preserve"> утверждении</w:t>
      </w:r>
      <w:r>
        <w:rPr>
          <w:sz w:val="24"/>
        </w:rPr>
        <w:t xml:space="preserve"> Правил</w:t>
      </w:r>
      <w:r>
        <w:rPr>
          <w:sz w:val="24"/>
        </w:rPr>
        <w:t xml:space="preserve"> оказания</w:t>
      </w:r>
      <w:r>
        <w:rPr>
          <w:sz w:val="24"/>
        </w:rPr>
        <w:t xml:space="preserve"> платных</w:t>
      </w:r>
      <w:r>
        <w:rPr>
          <w:sz w:val="24"/>
        </w:rPr>
        <w:t xml:space="preserve"> образовательных</w:t>
      </w:r>
      <w:r>
        <w:rPr>
          <w:sz w:val="24"/>
        </w:rPr>
        <w:t xml:space="preserve"> услуг".</w:t>
      </w:r>
      <w:r>
        <w:rPr>
          <w:sz w:val="24"/>
        </w:rPr>
        <w:t xml:space="preserve"> Приказом Минобрнауки</w:t>
      </w:r>
      <w:r>
        <w:rPr>
          <w:sz w:val="24"/>
        </w:rPr>
        <w:t xml:space="preserve"> России</w:t>
      </w:r>
      <w:r>
        <w:rPr>
          <w:sz w:val="24"/>
        </w:rPr>
        <w:t xml:space="preserve"> от</w:t>
      </w:r>
      <w:r>
        <w:rPr>
          <w:sz w:val="24"/>
        </w:rPr>
        <w:t xml:space="preserve"> 21.11.2013</w:t>
      </w:r>
      <w:r>
        <w:rPr>
          <w:sz w:val="24"/>
        </w:rPr>
        <w:t xml:space="preserve"> N1267</w:t>
      </w:r>
      <w:r>
        <w:rPr>
          <w:sz w:val="24"/>
        </w:rPr>
        <w:t xml:space="preserve"> "Об</w:t>
      </w:r>
      <w:r>
        <w:rPr>
          <w:sz w:val="24"/>
        </w:rPr>
        <w:t xml:space="preserve"> утверждении</w:t>
      </w:r>
      <w:r>
        <w:rPr>
          <w:sz w:val="24"/>
        </w:rPr>
        <w:t xml:space="preserve"> примерной</w:t>
      </w:r>
      <w:r>
        <w:rPr>
          <w:sz w:val="24"/>
        </w:rPr>
        <w:t xml:space="preserve"> формы договора</w:t>
      </w:r>
      <w:r>
        <w:rPr>
          <w:sz w:val="24"/>
        </w:rPr>
        <w:t xml:space="preserve"> об</w:t>
      </w:r>
      <w:r>
        <w:rPr>
          <w:sz w:val="24"/>
        </w:rPr>
        <w:t xml:space="preserve"> образовании</w:t>
      </w:r>
      <w:r>
        <w:rPr>
          <w:sz w:val="24"/>
        </w:rPr>
        <w:t xml:space="preserve"> на</w:t>
      </w:r>
      <w:r>
        <w:rPr>
          <w:sz w:val="24"/>
        </w:rPr>
        <w:t xml:space="preserve"> обучение</w:t>
      </w:r>
      <w:r>
        <w:rPr>
          <w:sz w:val="24"/>
        </w:rPr>
        <w:t xml:space="preserve"> по</w:t>
      </w:r>
      <w:r>
        <w:rPr>
          <w:sz w:val="24"/>
        </w:rPr>
        <w:t xml:space="preserve"> образовательным</w:t>
      </w:r>
      <w:r>
        <w:rPr>
          <w:sz w:val="24"/>
        </w:rPr>
        <w:t xml:space="preserve"> программам профессионального обучения".</w:t>
      </w:r>
      <w:r>
        <w:rPr>
          <w:sz w:val="24"/>
        </w:rPr>
        <w:t xml:space="preserve"> Уставом</w:t>
      </w:r>
      <w:r>
        <w:rPr>
          <w:sz w:val="24"/>
        </w:rPr>
        <w:t xml:space="preserve"> ЧУ.</w:t>
      </w:r>
    </w:p>
    <w:p w14:paraId="2B000000">
      <w:pPr>
        <w:pStyle w:val="Style_1"/>
        <w:widowControl w:val="1"/>
        <w:spacing w:before="25"/>
        <w:ind/>
      </w:pPr>
    </w:p>
    <w:p w14:paraId="2C000000">
      <w:pPr>
        <w:pStyle w:val="Style_2"/>
        <w:widowControl w:val="1"/>
        <w:numPr>
          <w:ilvl w:val="0"/>
          <w:numId w:val="1"/>
        </w:numPr>
        <w:tabs>
          <w:tab w:leader="none" w:pos="3222" w:val="left"/>
        </w:tabs>
        <w:spacing w:after="0" w:before="0" w:line="240" w:lineRule="auto"/>
        <w:ind w:hanging="277" w:left="3222" w:right="0"/>
        <w:jc w:val="left"/>
      </w:pPr>
      <w:r>
        <w:t>Термины,</w:t>
      </w:r>
      <w:r>
        <w:rPr>
          <w:spacing w:val="59"/>
        </w:rPr>
        <w:t xml:space="preserve"> </w:t>
      </w:r>
      <w:r>
        <w:t>определения</w:t>
      </w:r>
      <w:r>
        <w:rPr>
          <w:spacing w:val="24"/>
        </w:rPr>
        <w:t xml:space="preserve">  </w:t>
      </w:r>
      <w:r>
        <w:t>и</w:t>
      </w:r>
      <w:r>
        <w:rPr>
          <w:spacing w:val="76"/>
        </w:rPr>
        <w:t xml:space="preserve"> </w:t>
      </w:r>
      <w:r>
        <w:rPr>
          <w:spacing w:val="-2"/>
        </w:rPr>
        <w:t>сокращения</w:t>
      </w:r>
    </w:p>
    <w:p w14:paraId="2D000000">
      <w:pPr>
        <w:pStyle w:val="Style_1"/>
        <w:widowControl w:val="1"/>
        <w:spacing w:before="57"/>
        <w:ind/>
        <w:rPr>
          <w:b w:val="1"/>
        </w:rPr>
      </w:pPr>
    </w:p>
    <w:p w14:paraId="2E000000">
      <w:pPr>
        <w:pStyle w:val="Style_1"/>
        <w:widowControl w:val="1"/>
        <w:ind w:left="1164"/>
        <w:jc w:val="both"/>
      </w:pPr>
      <w:r>
        <w:rPr>
          <w:spacing w:val="-2"/>
        </w:rPr>
        <w:t>Термины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определения:</w:t>
      </w:r>
    </w:p>
    <w:p w14:paraId="2F000000">
      <w:pPr>
        <w:pStyle w:val="Style_1"/>
        <w:widowControl w:val="1"/>
        <w:spacing w:before="22" w:line="252" w:lineRule="auto"/>
        <w:ind w:firstLine="715" w:left="454" w:right="305"/>
        <w:jc w:val="both"/>
      </w:pPr>
      <w:r>
        <w:rPr>
          <w:b w:val="1"/>
        </w:rPr>
        <w:t>Заказчик</w:t>
      </w:r>
      <w:r>
        <w:rPr>
          <w:b w:val="1"/>
        </w:rPr>
        <w:t xml:space="preserve"> </w:t>
      </w:r>
      <w:r>
        <w:t>-</w:t>
      </w:r>
      <w:r>
        <w:t xml:space="preserve"> физическое</w:t>
      </w:r>
      <w:r>
        <w:t xml:space="preserve"> и</w:t>
      </w:r>
      <w:r>
        <w:t xml:space="preserve"> (или)</w:t>
      </w:r>
      <w:r>
        <w:t xml:space="preserve"> юридическое</w:t>
      </w:r>
      <w:r>
        <w:t xml:space="preserve"> лицо,</w:t>
      </w:r>
      <w:r>
        <w:t xml:space="preserve"> имеющее</w:t>
      </w:r>
      <w:r>
        <w:t xml:space="preserve"> намерение заказать</w:t>
      </w:r>
      <w:r>
        <w:t xml:space="preserve"> либо</w:t>
      </w:r>
      <w:r>
        <w:t xml:space="preserve"> заказывающее</w:t>
      </w:r>
      <w:r>
        <w:rPr>
          <w:spacing w:val="40"/>
        </w:rPr>
        <w:t xml:space="preserve"> </w:t>
      </w:r>
      <w:r>
        <w:t>платные</w:t>
      </w:r>
      <w:r>
        <w:rPr>
          <w:spacing w:val="40"/>
        </w:rPr>
        <w:t xml:space="preserve"> </w:t>
      </w:r>
      <w:r>
        <w:t>образовательные</w:t>
      </w:r>
      <w:r>
        <w:t xml:space="preserve"> услуги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иных лиц на основании договора:</w:t>
      </w:r>
    </w:p>
    <w:p w14:paraId="30000000">
      <w:pPr>
        <w:pStyle w:val="Style_1"/>
        <w:widowControl w:val="1"/>
        <w:spacing w:before="34" w:line="252" w:lineRule="auto"/>
        <w:ind w:firstLine="710" w:left="454" w:right="310"/>
        <w:jc w:val="both"/>
      </w:pPr>
      <w:r>
        <w:rPr>
          <w:b w:val="1"/>
        </w:rPr>
        <w:t>Исполнитель</w:t>
      </w:r>
      <w:r>
        <w:rPr>
          <w:b w:val="1"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организация.</w:t>
      </w:r>
      <w:r>
        <w:rPr>
          <w:spacing w:val="40"/>
        </w:rPr>
        <w:t xml:space="preserve"> </w:t>
      </w:r>
      <w:r>
        <w:t>осуществляющая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деятельность</w:t>
      </w:r>
      <w:r>
        <w:t xml:space="preserve"> и</w:t>
      </w:r>
      <w:r>
        <w:t xml:space="preserve"> предоставляющая</w:t>
      </w:r>
      <w:r>
        <w:t xml:space="preserve"> платные</w:t>
      </w:r>
      <w:r>
        <w:t xml:space="preserve"> образовательные</w:t>
      </w:r>
      <w:r>
        <w:t xml:space="preserve"> услуги обучающемуся (ЧУ ДПО):</w:t>
      </w:r>
    </w:p>
    <w:p w14:paraId="31000000">
      <w:pPr>
        <w:pStyle w:val="Style_1"/>
        <w:widowControl w:val="1"/>
        <w:spacing w:before="11" w:line="252" w:lineRule="auto"/>
        <w:ind w:firstLine="705" w:left="463" w:right="310"/>
        <w:jc w:val="both"/>
      </w:pPr>
      <w:r>
        <w:rPr>
          <w:b w:val="1"/>
        </w:rPr>
        <w:t>Обучающийся</w:t>
      </w:r>
      <w:r>
        <w:rPr>
          <w:b w:val="1"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физическое</w:t>
      </w:r>
      <w:r>
        <w:rPr>
          <w:spacing w:val="40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осваивающее</w:t>
      </w:r>
      <w:r>
        <w:rPr>
          <w:spacing w:val="40"/>
        </w:rPr>
        <w:t xml:space="preserve"> </w:t>
      </w:r>
      <w:r>
        <w:t xml:space="preserve">образовательную </w:t>
      </w:r>
      <w:r>
        <w:rPr>
          <w:spacing w:val="-2"/>
        </w:rPr>
        <w:t>программу;</w:t>
      </w:r>
    </w:p>
    <w:p w14:paraId="32000000">
      <w:pPr>
        <w:pStyle w:val="Style_1"/>
        <w:widowControl w:val="1"/>
        <w:spacing w:before="29" w:line="252" w:lineRule="auto"/>
        <w:ind w:firstLine="710" w:left="459" w:right="297"/>
        <w:jc w:val="both"/>
      </w:pPr>
      <w:r>
        <w:rPr>
          <w:b w:val="1"/>
        </w:rPr>
        <w:t>Платные</w:t>
      </w:r>
      <w:r>
        <w:rPr>
          <w:b w:val="1"/>
        </w:rPr>
        <w:t xml:space="preserve"> образовательные</w:t>
      </w:r>
      <w:r>
        <w:rPr>
          <w:b w:val="1"/>
        </w:rPr>
        <w:t xml:space="preserve"> услуги</w:t>
      </w:r>
      <w:r>
        <w:rPr>
          <w:b w:val="1"/>
        </w:rPr>
        <w:t xml:space="preserve"> </w:t>
      </w:r>
      <w:r>
        <w:t>-</w:t>
      </w:r>
      <w:r>
        <w:t xml:space="preserve"> осуществление</w:t>
      </w:r>
      <w:r>
        <w:t xml:space="preserve"> образовательной деятельности</w:t>
      </w:r>
      <w:r>
        <w:t xml:space="preserve"> по</w:t>
      </w:r>
      <w:r>
        <w:t xml:space="preserve"> заданиям</w:t>
      </w:r>
      <w:r>
        <w:t xml:space="preserve"> и</w:t>
      </w:r>
      <w:r>
        <w:t xml:space="preserve"> за</w:t>
      </w:r>
      <w:r>
        <w:t xml:space="preserve"> счет</w:t>
      </w:r>
      <w:r>
        <w:rPr>
          <w:spacing w:val="-2"/>
        </w:rPr>
        <w:t xml:space="preserve"> </w:t>
      </w:r>
      <w:r>
        <w:t>средств</w:t>
      </w:r>
      <w:r>
        <w:t xml:space="preserve"> физических</w:t>
      </w:r>
      <w:r>
        <w:t xml:space="preserve"> и</w:t>
      </w:r>
      <w:r>
        <w:t xml:space="preserve"> (или)</w:t>
      </w:r>
      <w:r>
        <w:t xml:space="preserve"> юридических</w:t>
      </w:r>
      <w:r>
        <w:rPr>
          <w:spacing w:val="-2"/>
        </w:rPr>
        <w:t xml:space="preserve"> </w:t>
      </w:r>
      <w:r>
        <w:t>лиц по</w:t>
      </w:r>
      <w:r>
        <w:t xml:space="preserve"> договорам</w:t>
      </w:r>
      <w:r>
        <w:t xml:space="preserve"> об</w:t>
      </w:r>
      <w:r>
        <w:t xml:space="preserve"> образовании,</w:t>
      </w:r>
      <w:r>
        <w:t xml:space="preserve"> заключаемым</w:t>
      </w:r>
      <w:r>
        <w:t xml:space="preserve"> при</w:t>
      </w:r>
      <w:r>
        <w:t xml:space="preserve"> приеме</w:t>
      </w:r>
      <w:r>
        <w:t xml:space="preserve"> на</w:t>
      </w:r>
      <w:r>
        <w:t xml:space="preserve"> обучение</w:t>
      </w:r>
      <w:r>
        <w:t xml:space="preserve"> (далее</w:t>
      </w:r>
      <w:r>
        <w:t xml:space="preserve"> - </w:t>
      </w:r>
      <w:r>
        <w:rPr>
          <w:spacing w:val="-2"/>
        </w:rPr>
        <w:t>договор):</w:t>
      </w:r>
    </w:p>
    <w:p w14:paraId="33000000">
      <w:pPr>
        <w:pStyle w:val="Style_1"/>
        <w:widowControl w:val="1"/>
        <w:tabs>
          <w:tab w:leader="none" w:pos="3306" w:val="left"/>
          <w:tab w:leader="none" w:pos="4984" w:val="left"/>
          <w:tab w:leader="none" w:pos="6347" w:val="left"/>
          <w:tab w:leader="none" w:pos="8728" w:val="left"/>
        </w:tabs>
        <w:spacing w:before="11" w:line="252" w:lineRule="auto"/>
        <w:ind w:firstLine="700" w:left="473" w:right="298"/>
      </w:pPr>
      <w:r>
        <w:rPr>
          <w:b w:val="1"/>
          <w:spacing w:val="-2"/>
        </w:rPr>
        <w:t>Существенный</w:t>
      </w:r>
      <w:r>
        <w:rPr>
          <w:b w:val="1"/>
        </w:rPr>
        <w:tab/>
      </w:r>
      <w:r>
        <w:rPr>
          <w:b w:val="1"/>
          <w:spacing w:val="-2"/>
        </w:rPr>
        <w:t>недостаток</w:t>
      </w:r>
      <w:r>
        <w:rPr>
          <w:b w:val="1"/>
        </w:rPr>
        <w:tab/>
      </w:r>
      <w:r>
        <w:rPr>
          <w:b w:val="1"/>
          <w:spacing w:val="-2"/>
        </w:rPr>
        <w:t>платных</w:t>
      </w:r>
      <w:r>
        <w:rPr>
          <w:b w:val="1"/>
        </w:rPr>
        <w:tab/>
      </w:r>
      <w:r>
        <w:rPr>
          <w:b w:val="1"/>
          <w:spacing w:val="-2"/>
        </w:rPr>
        <w:t>образовательных</w:t>
      </w:r>
      <w:r>
        <w:rPr>
          <w:b w:val="1"/>
        </w:rPr>
        <w:tab/>
      </w:r>
      <w:r>
        <w:rPr>
          <w:b w:val="1"/>
          <w:spacing w:val="-2"/>
        </w:rPr>
        <w:t xml:space="preserve">услуг </w:t>
      </w:r>
      <w:r>
        <w:t>неустранимый</w:t>
      </w:r>
      <w:r>
        <w:rPr>
          <w:spacing w:val="40"/>
        </w:rPr>
        <w:t xml:space="preserve"> </w:t>
      </w:r>
      <w:r>
        <w:t>недостаток,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недостаток,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устранен</w:t>
      </w:r>
      <w:r>
        <w:rPr>
          <w:spacing w:val="40"/>
        </w:rPr>
        <w:t xml:space="preserve"> </w:t>
      </w:r>
      <w:r>
        <w:t>без несоразмерных</w:t>
      </w:r>
      <w:r>
        <w:rPr>
          <w:spacing w:val="40"/>
        </w:rPr>
        <w:t xml:space="preserve"> </w:t>
      </w:r>
      <w:r>
        <w:t>расходов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затрат</w:t>
      </w:r>
      <w:r>
        <w:rPr>
          <w:spacing w:val="40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выявляется</w:t>
      </w:r>
      <w:r>
        <w:rPr>
          <w:spacing w:val="40"/>
        </w:rPr>
        <w:t xml:space="preserve"> </w:t>
      </w:r>
      <w:r>
        <w:t>неоднократно,</w:t>
      </w:r>
      <w:r>
        <w:rPr>
          <w:spacing w:val="40"/>
        </w:rPr>
        <w:t xml:space="preserve"> </w:t>
      </w:r>
      <w:r>
        <w:t>или проявляется</w:t>
      </w:r>
      <w:r>
        <w:rPr>
          <w:spacing w:val="40"/>
        </w:rPr>
        <w:t xml:space="preserve"> </w:t>
      </w:r>
      <w:r>
        <w:t>вновь после его устранения, или другие подобные недостатки.</w:t>
      </w:r>
    </w:p>
    <w:p w14:paraId="34000000">
      <w:pPr>
        <w:pStyle w:val="Style_1"/>
        <w:widowControl w:val="1"/>
        <w:spacing w:before="46"/>
        <w:ind/>
      </w:pPr>
    </w:p>
    <w:p w14:paraId="35000000">
      <w:pPr>
        <w:pStyle w:val="Style_2"/>
        <w:widowControl w:val="1"/>
        <w:numPr>
          <w:ilvl w:val="0"/>
          <w:numId w:val="1"/>
        </w:numPr>
        <w:tabs>
          <w:tab w:leader="none" w:pos="3178" w:val="left"/>
        </w:tabs>
        <w:spacing w:after="0" w:before="1" w:line="240" w:lineRule="auto"/>
        <w:ind w:hanging="286" w:left="3178" w:right="0"/>
        <w:jc w:val="left"/>
      </w:pPr>
      <w:r>
        <w:t>Виды</w:t>
      </w:r>
      <w:r>
        <w:rPr>
          <w:spacing w:val="43"/>
        </w:rPr>
        <w:t xml:space="preserve">  </w:t>
      </w:r>
      <w:r>
        <w:t>платных</w:t>
      </w:r>
      <w:r>
        <w:rPr>
          <w:spacing w:val="29"/>
        </w:rPr>
        <w:t xml:space="preserve">  </w:t>
      </w:r>
      <w:r>
        <w:t>образовательных</w:t>
      </w:r>
      <w:r>
        <w:rPr>
          <w:spacing w:val="75"/>
        </w:rPr>
        <w:t xml:space="preserve"> </w:t>
      </w:r>
      <w:r>
        <w:rPr>
          <w:spacing w:val="-4"/>
        </w:rPr>
        <w:t>услуг</w:t>
      </w:r>
    </w:p>
    <w:p w14:paraId="36000000">
      <w:pPr>
        <w:pStyle w:val="Style_1"/>
        <w:widowControl w:val="1"/>
        <w:spacing w:before="67"/>
        <w:ind/>
        <w:rPr>
          <w:b w:val="1"/>
        </w:rPr>
      </w:pPr>
    </w:p>
    <w:p w14:paraId="37000000">
      <w:pPr>
        <w:pStyle w:val="Style_3"/>
        <w:widowControl w:val="1"/>
        <w:numPr>
          <w:ilvl w:val="1"/>
          <w:numId w:val="2"/>
        </w:numPr>
        <w:tabs>
          <w:tab w:leader="none" w:pos="1699" w:val="left"/>
        </w:tabs>
        <w:spacing w:after="0" w:before="0" w:line="264" w:lineRule="auto"/>
        <w:ind w:firstLine="720" w:left="463" w:right="285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</w:rPr>
        <w:t xml:space="preserve"> платным</w:t>
      </w:r>
      <w:r>
        <w:rPr>
          <w:sz w:val="24"/>
        </w:rPr>
        <w:t xml:space="preserve"> образовательным</w:t>
      </w:r>
      <w:r>
        <w:rPr>
          <w:sz w:val="24"/>
        </w:rPr>
        <w:t xml:space="preserve"> услугам,</w:t>
      </w:r>
      <w:r>
        <w:rPr>
          <w:sz w:val="24"/>
        </w:rPr>
        <w:t xml:space="preserve"> предоставляемым</w:t>
      </w:r>
      <w:r>
        <w:rPr>
          <w:sz w:val="24"/>
        </w:rPr>
        <w:t xml:space="preserve"> ЧУ</w:t>
      </w:r>
      <w:r>
        <w:rPr>
          <w:sz w:val="24"/>
        </w:rPr>
        <w:t xml:space="preserve"> ДПО</w:t>
      </w:r>
      <w:r>
        <w:rPr>
          <w:sz w:val="24"/>
        </w:rPr>
        <w:t xml:space="preserve"> (в соответствии</w:t>
      </w:r>
      <w:r>
        <w:rPr>
          <w:sz w:val="24"/>
        </w:rPr>
        <w:t xml:space="preserve"> с</w:t>
      </w:r>
      <w:r>
        <w:rPr>
          <w:sz w:val="24"/>
        </w:rPr>
        <w:t xml:space="preserve"> «Правилами</w:t>
      </w:r>
      <w:r>
        <w:rPr>
          <w:sz w:val="24"/>
        </w:rPr>
        <w:t xml:space="preserve"> оказания</w:t>
      </w:r>
      <w:r>
        <w:rPr>
          <w:sz w:val="24"/>
        </w:rPr>
        <w:t xml:space="preserve"> платных</w:t>
      </w:r>
      <w:r>
        <w:rPr>
          <w:sz w:val="24"/>
        </w:rPr>
        <w:t xml:space="preserve"> образовательных</w:t>
      </w:r>
      <w:r>
        <w:rPr>
          <w:sz w:val="24"/>
        </w:rPr>
        <w:t xml:space="preserve"> услуг», утвержденных</w:t>
      </w:r>
      <w:r>
        <w:rPr>
          <w:sz w:val="24"/>
        </w:rPr>
        <w:t xml:space="preserve"> постановлением</w:t>
      </w:r>
      <w:r>
        <w:rPr>
          <w:sz w:val="24"/>
        </w:rPr>
        <w:t xml:space="preserve"> Правительства</w:t>
      </w:r>
      <w:r>
        <w:rPr>
          <w:sz w:val="24"/>
        </w:rPr>
        <w:t xml:space="preserve"> РФ</w:t>
      </w:r>
      <w:r>
        <w:rPr>
          <w:sz w:val="24"/>
        </w:rPr>
        <w:t xml:space="preserve"> от</w:t>
      </w:r>
      <w:r>
        <w:rPr>
          <w:sz w:val="24"/>
        </w:rPr>
        <w:t xml:space="preserve"> 05.07.2001</w:t>
      </w:r>
      <w:r>
        <w:rPr>
          <w:sz w:val="24"/>
        </w:rPr>
        <w:t xml:space="preserve"> 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</w:rPr>
        <w:t xml:space="preserve"> 505</w:t>
      </w:r>
      <w:r>
        <w:rPr>
          <w:sz w:val="24"/>
        </w:rPr>
        <w:t xml:space="preserve"> п.</w:t>
      </w:r>
      <w:r>
        <w:rPr>
          <w:sz w:val="24"/>
        </w:rPr>
        <w:t xml:space="preserve"> 4), </w:t>
      </w:r>
      <w:r>
        <w:rPr>
          <w:spacing w:val="-2"/>
          <w:sz w:val="24"/>
        </w:rPr>
        <w:t>относятся:</w:t>
      </w:r>
    </w:p>
    <w:p w14:paraId="38000000">
      <w:pPr>
        <w:pStyle w:val="Style_3"/>
        <w:widowControl w:val="1"/>
        <w:numPr>
          <w:ilvl w:val="0"/>
          <w:numId w:val="3"/>
        </w:numPr>
        <w:tabs>
          <w:tab w:leader="none" w:pos="478" w:val="left"/>
          <w:tab w:leader="none" w:pos="532" w:val="left"/>
        </w:tabs>
        <w:spacing w:after="0" w:before="3" w:line="264" w:lineRule="auto"/>
        <w:ind w:hanging="360" w:left="478" w:right="1166"/>
        <w:jc w:val="both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Обучение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программам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профессиональной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подготовки, </w:t>
      </w:r>
      <w:r>
        <w:rPr>
          <w:sz w:val="24"/>
        </w:rPr>
        <w:t>профессиональная подготовка и переподготовка.</w:t>
      </w:r>
    </w:p>
    <w:p w14:paraId="39000000">
      <w:pPr>
        <w:pStyle w:val="Style_3"/>
        <w:widowControl w:val="1"/>
        <w:numPr>
          <w:ilvl w:val="1"/>
          <w:numId w:val="2"/>
        </w:numPr>
        <w:tabs>
          <w:tab w:leader="none" w:pos="1670" w:val="left"/>
        </w:tabs>
        <w:spacing w:after="0" w:before="0" w:line="264" w:lineRule="auto"/>
        <w:ind w:firstLine="715" w:left="468" w:right="290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</w:rPr>
        <w:t xml:space="preserve"> перечень</w:t>
      </w:r>
      <w:r>
        <w:rPr>
          <w:sz w:val="24"/>
        </w:rPr>
        <w:t xml:space="preserve"> платных</w:t>
      </w:r>
      <w:r>
        <w:rPr>
          <w:sz w:val="24"/>
        </w:rPr>
        <w:t xml:space="preserve"> образовательных</w:t>
      </w:r>
      <w:r>
        <w:rPr>
          <w:sz w:val="24"/>
        </w:rPr>
        <w:t xml:space="preserve"> услуг,</w:t>
      </w:r>
      <w:r>
        <w:rPr>
          <w:sz w:val="24"/>
        </w:rPr>
        <w:t xml:space="preserve"> которые</w:t>
      </w:r>
      <w:r>
        <w:rPr>
          <w:sz w:val="24"/>
        </w:rPr>
        <w:t xml:space="preserve"> может</w:t>
      </w:r>
      <w:r>
        <w:rPr>
          <w:sz w:val="24"/>
        </w:rPr>
        <w:t xml:space="preserve"> оказывать,</w:t>
      </w:r>
      <w:r>
        <w:rPr>
          <w:spacing w:val="40"/>
          <w:sz w:val="24"/>
        </w:rPr>
        <w:t xml:space="preserve"> </w:t>
      </w:r>
      <w:r>
        <w:rPr>
          <w:sz w:val="24"/>
        </w:rPr>
        <w:t>ЧУ ДПО.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Уставом следующие виды услуг:</w:t>
      </w:r>
    </w:p>
    <w:p w14:paraId="3A000000">
      <w:pPr>
        <w:pStyle w:val="Style_1"/>
        <w:widowControl w:val="1"/>
        <w:spacing w:before="3"/>
        <w:ind w:left="1212"/>
        <w:jc w:val="both"/>
      </w:pPr>
      <w:r>
        <w:t>1)</w:t>
      </w:r>
      <w:r>
        <w:rPr>
          <w:spacing w:val="21"/>
        </w:rPr>
        <w:t xml:space="preserve"> </w:t>
      </w:r>
      <w:r>
        <w:t>Образовательные</w:t>
      </w:r>
      <w:r>
        <w:rPr>
          <w:spacing w:val="22"/>
        </w:rPr>
        <w:t xml:space="preserve"> </w:t>
      </w:r>
      <w:r>
        <w:rPr>
          <w:spacing w:val="-2"/>
        </w:rPr>
        <w:t>услуги:</w:t>
      </w:r>
    </w:p>
    <w:p w14:paraId="3B000000">
      <w:pPr>
        <w:pStyle w:val="Style_3"/>
        <w:widowControl w:val="1"/>
        <w:numPr>
          <w:ilvl w:val="0"/>
          <w:numId w:val="3"/>
        </w:numPr>
        <w:tabs>
          <w:tab w:leader="none" w:pos="483" w:val="left"/>
          <w:tab w:leader="none" w:pos="546" w:val="left"/>
        </w:tabs>
        <w:spacing w:after="0" w:before="21" w:line="264" w:lineRule="auto"/>
        <w:ind w:hanging="356" w:left="483" w:right="23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изучение</w:t>
      </w:r>
      <w:r>
        <w:rPr>
          <w:sz w:val="24"/>
        </w:rPr>
        <w:t xml:space="preserve"> образовательной</w:t>
      </w:r>
      <w:r>
        <w:rPr>
          <w:sz w:val="24"/>
        </w:rPr>
        <w:t xml:space="preserve"> программы</w:t>
      </w:r>
      <w:r>
        <w:rPr>
          <w:sz w:val="24"/>
        </w:rPr>
        <w:t xml:space="preserve"> и</w:t>
      </w:r>
      <w:r>
        <w:rPr>
          <w:sz w:val="24"/>
        </w:rPr>
        <w:t xml:space="preserve"> специальных</w:t>
      </w:r>
      <w:r>
        <w:rPr>
          <w:sz w:val="24"/>
        </w:rPr>
        <w:t xml:space="preserve"> дисциплин</w:t>
      </w:r>
      <w:r>
        <w:rPr>
          <w:sz w:val="24"/>
        </w:rPr>
        <w:t xml:space="preserve"> по</w:t>
      </w:r>
      <w:r>
        <w:rPr>
          <w:sz w:val="24"/>
        </w:rPr>
        <w:t xml:space="preserve"> данной программе,</w:t>
      </w:r>
      <w:r>
        <w:rPr>
          <w:sz w:val="24"/>
        </w:rPr>
        <w:t xml:space="preserve"> предусмотренных учебным</w:t>
      </w:r>
      <w:r>
        <w:rPr>
          <w:sz w:val="24"/>
        </w:rPr>
        <w:t xml:space="preserve"> планом;</w:t>
      </w:r>
    </w:p>
    <w:p w14:paraId="3C000000">
      <w:pPr>
        <w:sectPr>
          <w:pgSz w:h="16850" w:orient="portrait" w:w="11930"/>
          <w:pgMar w:bottom="280" w:left="1600" w:right="260" w:top="540"/>
        </w:sectPr>
      </w:pPr>
    </w:p>
    <w:p w14:paraId="3D000000">
      <w:pPr>
        <w:pStyle w:val="Style_3"/>
        <w:widowControl w:val="1"/>
        <w:numPr>
          <w:ilvl w:val="1"/>
          <w:numId w:val="3"/>
        </w:numPr>
        <w:tabs>
          <w:tab w:leader="none" w:pos="652" w:val="left"/>
        </w:tabs>
        <w:spacing w:after="0" w:before="82" w:line="240" w:lineRule="auto"/>
        <w:ind w:hanging="419" w:left="652" w:right="0"/>
        <w:jc w:val="left"/>
        <w:rPr>
          <w:sz w:val="24"/>
        </w:rPr>
      </w:pPr>
      <w:r>
        <w:rPr>
          <w:spacing w:val="-4"/>
          <w:sz w:val="24"/>
        </w:rPr>
        <w:t>профессиональная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подготовка,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переподготовка.</w:t>
      </w:r>
    </w:p>
    <w:p w14:paraId="3E000000">
      <w:pPr>
        <w:pStyle w:val="Style_3"/>
        <w:widowControl w:val="1"/>
        <w:numPr>
          <w:ilvl w:val="1"/>
          <w:numId w:val="2"/>
        </w:numPr>
        <w:tabs>
          <w:tab w:leader="none" w:pos="1797" w:val="left"/>
        </w:tabs>
        <w:spacing w:after="0" w:before="22" w:line="264" w:lineRule="auto"/>
        <w:ind w:firstLine="705" w:left="593" w:right="171"/>
        <w:jc w:val="left"/>
        <w:rPr>
          <w:sz w:val="24"/>
        </w:rPr>
      </w:pP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платным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7"/>
          <w:sz w:val="24"/>
        </w:rPr>
        <w:t xml:space="preserve"> </w:t>
      </w:r>
      <w:r>
        <w:rPr>
          <w:sz w:val="24"/>
        </w:rPr>
        <w:t>услугам,</w:t>
      </w:r>
      <w:r>
        <w:rPr>
          <w:spacing w:val="24"/>
          <w:sz w:val="24"/>
        </w:rPr>
        <w:t xml:space="preserve"> </w:t>
      </w:r>
      <w:r>
        <w:rPr>
          <w:sz w:val="24"/>
        </w:rPr>
        <w:t>предоставляемым.</w:t>
      </w:r>
      <w:r>
        <w:rPr>
          <w:spacing w:val="24"/>
          <w:sz w:val="24"/>
        </w:rPr>
        <w:t xml:space="preserve"> </w:t>
      </w:r>
      <w:r>
        <w:rPr>
          <w:sz w:val="24"/>
        </w:rPr>
        <w:t>ЧУ</w:t>
      </w:r>
      <w:r>
        <w:rPr>
          <w:spacing w:val="18"/>
          <w:sz w:val="24"/>
        </w:rPr>
        <w:t xml:space="preserve"> </w:t>
      </w:r>
      <w:r>
        <w:rPr>
          <w:sz w:val="24"/>
        </w:rPr>
        <w:t>ДПО.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относятся:</w:t>
      </w:r>
    </w:p>
    <w:p w14:paraId="3F000000">
      <w:pPr>
        <w:pStyle w:val="Style_3"/>
        <w:widowControl w:val="1"/>
        <w:numPr>
          <w:ilvl w:val="1"/>
          <w:numId w:val="3"/>
        </w:numPr>
        <w:tabs>
          <w:tab w:leader="none" w:pos="652" w:val="left"/>
        </w:tabs>
        <w:spacing w:after="0" w:before="0" w:line="275" w:lineRule="exact"/>
        <w:ind w:hanging="414" w:left="652" w:right="0"/>
        <w:jc w:val="left"/>
        <w:rPr>
          <w:sz w:val="24"/>
        </w:rPr>
      </w:pPr>
      <w:r>
        <w:rPr>
          <w:spacing w:val="2"/>
          <w:sz w:val="24"/>
        </w:rPr>
        <w:t>снижение</w:t>
      </w:r>
      <w:r>
        <w:rPr>
          <w:spacing w:val="70"/>
          <w:sz w:val="24"/>
        </w:rPr>
        <w:t xml:space="preserve"> </w:t>
      </w:r>
      <w:r>
        <w:rPr>
          <w:spacing w:val="2"/>
          <w:sz w:val="24"/>
        </w:rPr>
        <w:t>установленной</w:t>
      </w:r>
      <w:r>
        <w:rPr>
          <w:spacing w:val="78"/>
          <w:sz w:val="24"/>
        </w:rPr>
        <w:t xml:space="preserve"> </w:t>
      </w:r>
      <w:r>
        <w:rPr>
          <w:spacing w:val="2"/>
          <w:sz w:val="24"/>
        </w:rPr>
        <w:t>наполняемости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групп;</w:t>
      </w:r>
    </w:p>
    <w:p w14:paraId="40000000">
      <w:pPr>
        <w:pStyle w:val="Style_3"/>
        <w:widowControl w:val="1"/>
        <w:numPr>
          <w:ilvl w:val="1"/>
          <w:numId w:val="3"/>
        </w:numPr>
        <w:tabs>
          <w:tab w:leader="none" w:pos="647" w:val="left"/>
        </w:tabs>
        <w:spacing w:after="0" w:before="21" w:line="240" w:lineRule="auto"/>
        <w:ind w:hanging="409" w:left="647" w:right="0"/>
        <w:jc w:val="left"/>
        <w:rPr>
          <w:sz w:val="24"/>
        </w:rPr>
      </w:pPr>
      <w:r>
        <w:rPr>
          <w:sz w:val="24"/>
        </w:rPr>
        <w:t>деление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подгруппы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14:paraId="41000000">
      <w:pPr>
        <w:pStyle w:val="Style_3"/>
        <w:widowControl w:val="1"/>
        <w:numPr>
          <w:ilvl w:val="1"/>
          <w:numId w:val="3"/>
        </w:numPr>
        <w:tabs>
          <w:tab w:leader="none" w:pos="657" w:val="left"/>
        </w:tabs>
        <w:spacing w:after="0" w:before="22" w:line="240" w:lineRule="auto"/>
        <w:ind w:hanging="414" w:left="657" w:right="0"/>
        <w:jc w:val="left"/>
        <w:rPr>
          <w:sz w:val="24"/>
        </w:rPr>
      </w:pPr>
      <w:r>
        <w:rPr>
          <w:sz w:val="24"/>
        </w:rPr>
        <w:t>мероприятия,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67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6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планом.</w:t>
      </w:r>
    </w:p>
    <w:p w14:paraId="42000000">
      <w:pPr>
        <w:pStyle w:val="Style_1"/>
        <w:widowControl w:val="1"/>
        <w:spacing w:before="38"/>
        <w:ind/>
      </w:pPr>
    </w:p>
    <w:p w14:paraId="43000000">
      <w:pPr>
        <w:pStyle w:val="Style_2"/>
        <w:widowControl w:val="1"/>
        <w:numPr>
          <w:ilvl w:val="0"/>
          <w:numId w:val="1"/>
        </w:numPr>
        <w:tabs>
          <w:tab w:leader="none" w:pos="2043" w:val="left"/>
        </w:tabs>
        <w:spacing w:after="0" w:before="0" w:line="240" w:lineRule="auto"/>
        <w:ind w:hanging="389" w:left="2043" w:right="0"/>
        <w:jc w:val="left"/>
      </w:pPr>
      <w:r>
        <w:t>Основания</w:t>
      </w:r>
      <w:r>
        <w:rPr>
          <w:spacing w:val="51"/>
        </w:rPr>
        <w:t xml:space="preserve"> </w:t>
      </w:r>
      <w:r>
        <w:t>снижения</w:t>
      </w:r>
      <w:r>
        <w:rPr>
          <w:spacing w:val="57"/>
        </w:rPr>
        <w:t xml:space="preserve"> </w:t>
      </w:r>
      <w:r>
        <w:t>стоимости</w:t>
      </w:r>
      <w:r>
        <w:rPr>
          <w:spacing w:val="57"/>
        </w:rPr>
        <w:t xml:space="preserve"> </w:t>
      </w:r>
      <w:r>
        <w:t>платных</w:t>
      </w:r>
      <w:r>
        <w:rPr>
          <w:spacing w:val="46"/>
        </w:rPr>
        <w:t xml:space="preserve"> </w:t>
      </w:r>
      <w:r>
        <w:rPr>
          <w:spacing w:val="-2"/>
        </w:rPr>
        <w:t>образовательных</w:t>
      </w:r>
    </w:p>
    <w:p w14:paraId="44000000">
      <w:pPr>
        <w:widowControl w:val="1"/>
        <w:spacing w:before="51"/>
        <w:ind w:firstLine="0" w:left="4899" w:right="0"/>
        <w:jc w:val="left"/>
        <w:rPr>
          <w:b w:val="1"/>
          <w:sz w:val="24"/>
        </w:rPr>
      </w:pPr>
      <w:r>
        <w:rPr>
          <w:b w:val="1"/>
          <w:spacing w:val="-4"/>
          <w:sz w:val="24"/>
        </w:rPr>
        <w:t>услуг</w:t>
      </w:r>
    </w:p>
    <w:p w14:paraId="45000000">
      <w:pPr>
        <w:pStyle w:val="Style_1"/>
        <w:widowControl w:val="1"/>
        <w:spacing w:before="57"/>
        <w:ind/>
        <w:rPr>
          <w:b w:val="1"/>
        </w:rPr>
      </w:pPr>
    </w:p>
    <w:p w14:paraId="46000000">
      <w:pPr>
        <w:pStyle w:val="Style_3"/>
        <w:widowControl w:val="1"/>
        <w:numPr>
          <w:ilvl w:val="1"/>
          <w:numId w:val="1"/>
        </w:numPr>
        <w:tabs>
          <w:tab w:leader="none" w:pos="1860" w:val="left"/>
          <w:tab w:leader="none" w:pos="2276" w:val="left"/>
          <w:tab w:leader="none" w:pos="2850" w:val="left"/>
          <w:tab w:leader="none" w:pos="3635" w:val="left"/>
          <w:tab w:leader="none" w:pos="5183" w:val="left"/>
          <w:tab w:leader="none" w:pos="6271" w:val="left"/>
          <w:tab w:leader="none" w:pos="7598" w:val="left"/>
          <w:tab w:leader="none" w:pos="8977" w:val="left"/>
        </w:tabs>
        <w:spacing w:after="0" w:before="0" w:line="264" w:lineRule="auto"/>
        <w:ind w:firstLine="705" w:left="593" w:right="176"/>
        <w:jc w:val="left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6"/>
          <w:sz w:val="24"/>
        </w:rPr>
        <w:t>ЧУ</w:t>
      </w:r>
      <w:r>
        <w:rPr>
          <w:sz w:val="24"/>
        </w:rPr>
        <w:tab/>
      </w:r>
      <w:r>
        <w:rPr>
          <w:spacing w:val="-4"/>
          <w:sz w:val="24"/>
        </w:rPr>
        <w:t>ДНО</w:t>
      </w:r>
      <w:r>
        <w:rPr>
          <w:sz w:val="24"/>
        </w:rPr>
        <w:tab/>
      </w:r>
      <w:r>
        <w:rPr>
          <w:spacing w:val="-2"/>
          <w:sz w:val="24"/>
        </w:rPr>
        <w:t>разработана</w:t>
      </w:r>
      <w:r>
        <w:rPr>
          <w:sz w:val="24"/>
        </w:rPr>
        <w:tab/>
      </w: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снижения</w:t>
      </w:r>
      <w:r>
        <w:rPr>
          <w:sz w:val="24"/>
        </w:rPr>
        <w:tab/>
      </w:r>
      <w:r>
        <w:rPr>
          <w:spacing w:val="-2"/>
          <w:sz w:val="24"/>
        </w:rPr>
        <w:t>стоимости</w:t>
      </w:r>
      <w:r>
        <w:rPr>
          <w:sz w:val="24"/>
        </w:rPr>
        <w:tab/>
      </w:r>
      <w:r>
        <w:rPr>
          <w:spacing w:val="-2"/>
          <w:sz w:val="24"/>
        </w:rPr>
        <w:t xml:space="preserve">платных </w:t>
      </w:r>
      <w:r>
        <w:rPr>
          <w:sz w:val="24"/>
        </w:rPr>
        <w:t>образовательных</w:t>
      </w:r>
      <w:r>
        <w:rPr>
          <w:sz w:val="24"/>
        </w:rPr>
        <w:t xml:space="preserve"> услуг</w:t>
      </w:r>
      <w:r>
        <w:rPr>
          <w:spacing w:val="80"/>
          <w:sz w:val="24"/>
        </w:rPr>
        <w:t xml:space="preserve"> </w:t>
      </w:r>
      <w:r>
        <w:rPr>
          <w:sz w:val="24"/>
        </w:rPr>
        <w:t>за счет</w:t>
      </w:r>
      <w:r>
        <w:rPr>
          <w:sz w:val="24"/>
        </w:rPr>
        <w:t xml:space="preserve"> следующих</w:t>
      </w:r>
      <w:r>
        <w:rPr>
          <w:sz w:val="24"/>
        </w:rPr>
        <w:t xml:space="preserve"> скидок:</w:t>
      </w:r>
    </w:p>
    <w:p w14:paraId="47000000">
      <w:pPr>
        <w:pStyle w:val="Style_3"/>
        <w:widowControl w:val="1"/>
        <w:numPr>
          <w:ilvl w:val="1"/>
          <w:numId w:val="3"/>
        </w:numPr>
        <w:tabs>
          <w:tab w:leader="none" w:pos="593" w:val="left"/>
          <w:tab w:leader="none" w:pos="652" w:val="left"/>
        </w:tabs>
        <w:spacing w:after="0" w:before="4" w:line="264" w:lineRule="auto"/>
        <w:ind w:hanging="351" w:left="593" w:right="1699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>если в ЧУ ДПО работает кто-то из родителей - дается скидка от</w:t>
      </w:r>
      <w:r>
        <w:rPr>
          <w:spacing w:val="40"/>
          <w:sz w:val="24"/>
        </w:rPr>
        <w:t xml:space="preserve"> </w:t>
      </w:r>
      <w:r>
        <w:rPr>
          <w:sz w:val="24"/>
        </w:rPr>
        <w:t>10%; скидка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18"/>
          <w:sz w:val="24"/>
        </w:rPr>
        <w:t xml:space="preserve"> </w:t>
      </w:r>
      <w:r>
        <w:rPr>
          <w:sz w:val="24"/>
        </w:rPr>
        <w:t>50%</w:t>
      </w:r>
      <w:r>
        <w:rPr>
          <w:spacing w:val="1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22"/>
          <w:sz w:val="24"/>
        </w:rPr>
        <w:t xml:space="preserve"> </w:t>
      </w:r>
      <w:r>
        <w:rPr>
          <w:sz w:val="24"/>
        </w:rPr>
        <w:t>из</w:t>
      </w:r>
      <w:r>
        <w:rPr>
          <w:spacing w:val="18"/>
          <w:sz w:val="24"/>
        </w:rPr>
        <w:t xml:space="preserve"> </w:t>
      </w:r>
      <w:r>
        <w:rPr>
          <w:sz w:val="24"/>
        </w:rPr>
        <w:t>многодетных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семей;</w:t>
      </w:r>
    </w:p>
    <w:p w14:paraId="48000000">
      <w:pPr>
        <w:pStyle w:val="Style_3"/>
        <w:widowControl w:val="1"/>
        <w:numPr>
          <w:ilvl w:val="1"/>
          <w:numId w:val="1"/>
        </w:numPr>
        <w:tabs>
          <w:tab w:leader="none" w:pos="1709" w:val="left"/>
        </w:tabs>
        <w:spacing w:after="0" w:before="0" w:line="264" w:lineRule="auto"/>
        <w:ind w:firstLine="700" w:left="598" w:right="163"/>
        <w:jc w:val="left"/>
        <w:rPr>
          <w:sz w:val="24"/>
        </w:rPr>
      </w:pPr>
      <w:r>
        <w:rPr>
          <w:sz w:val="24"/>
        </w:rPr>
        <w:t>Снижения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услуг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38"/>
          <w:sz w:val="24"/>
        </w:rPr>
        <w:t xml:space="preserve"> </w:t>
      </w:r>
      <w:r>
        <w:rPr>
          <w:sz w:val="24"/>
        </w:rPr>
        <w:t>счет спонсоров, так называемые гранты.</w:t>
      </w:r>
    </w:p>
    <w:p w14:paraId="49000000">
      <w:pPr>
        <w:pStyle w:val="Style_3"/>
        <w:widowControl w:val="1"/>
        <w:numPr>
          <w:ilvl w:val="1"/>
          <w:numId w:val="1"/>
        </w:numPr>
        <w:tabs>
          <w:tab w:leader="none" w:pos="1713" w:val="left"/>
        </w:tabs>
        <w:spacing w:after="0" w:before="8" w:line="264" w:lineRule="auto"/>
        <w:ind w:firstLine="710" w:left="593" w:right="163"/>
        <w:jc w:val="left"/>
        <w:rPr>
          <w:sz w:val="24"/>
        </w:rPr>
      </w:pPr>
      <w:r>
        <w:rPr>
          <w:sz w:val="24"/>
        </w:rPr>
        <w:t>Снижения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счет участия обучающихся</w:t>
      </w:r>
      <w:r>
        <w:rPr>
          <w:sz w:val="24"/>
        </w:rPr>
        <w:t xml:space="preserve"> в различных акциях:</w:t>
      </w:r>
    </w:p>
    <w:p w14:paraId="4A000000">
      <w:pPr>
        <w:pStyle w:val="Style_3"/>
        <w:widowControl w:val="1"/>
        <w:numPr>
          <w:ilvl w:val="1"/>
          <w:numId w:val="3"/>
        </w:numPr>
        <w:tabs>
          <w:tab w:leader="none" w:pos="593" w:val="left"/>
          <w:tab w:leader="none" w:pos="657" w:val="left"/>
        </w:tabs>
        <w:spacing w:after="0" w:before="0" w:line="264" w:lineRule="auto"/>
        <w:ind w:hanging="346" w:left="593" w:right="12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>акция</w:t>
      </w:r>
      <w:r>
        <w:rPr>
          <w:spacing w:val="40"/>
          <w:sz w:val="24"/>
        </w:rPr>
        <w:t xml:space="preserve"> </w:t>
      </w:r>
      <w:r>
        <w:rPr>
          <w:sz w:val="24"/>
        </w:rPr>
        <w:t>«Приведи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друга»,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40"/>
          <w:sz w:val="24"/>
        </w:rPr>
        <w:t xml:space="preserve"> </w:t>
      </w:r>
      <w:r>
        <w:rPr>
          <w:sz w:val="24"/>
        </w:rPr>
        <w:t>приведет</w:t>
      </w:r>
      <w:r>
        <w:rPr>
          <w:spacing w:val="40"/>
          <w:sz w:val="24"/>
        </w:rPr>
        <w:t xml:space="preserve"> </w:t>
      </w:r>
      <w:r>
        <w:rPr>
          <w:sz w:val="24"/>
        </w:rPr>
        <w:t>двух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ЧУ</w:t>
      </w:r>
      <w:r>
        <w:rPr>
          <w:spacing w:val="40"/>
          <w:sz w:val="24"/>
        </w:rPr>
        <w:t xml:space="preserve"> </w:t>
      </w:r>
      <w:r>
        <w:rPr>
          <w:sz w:val="24"/>
        </w:rPr>
        <w:t>Д110, он</w:t>
      </w:r>
      <w:r>
        <w:rPr>
          <w:sz w:val="24"/>
        </w:rPr>
        <w:t xml:space="preserve"> получат скидку до</w:t>
      </w:r>
      <w:r>
        <w:rPr>
          <w:sz w:val="24"/>
        </w:rPr>
        <w:t xml:space="preserve"> 8%;</w:t>
      </w:r>
    </w:p>
    <w:p w14:paraId="4B000000">
      <w:pPr>
        <w:pStyle w:val="Style_3"/>
        <w:widowControl w:val="1"/>
        <w:numPr>
          <w:ilvl w:val="1"/>
          <w:numId w:val="3"/>
        </w:numPr>
        <w:tabs>
          <w:tab w:leader="none" w:pos="598" w:val="left"/>
          <w:tab w:leader="none" w:pos="657" w:val="left"/>
        </w:tabs>
        <w:spacing w:after="0" w:before="8" w:line="264" w:lineRule="auto"/>
        <w:ind w:hanging="356" w:left="598" w:right="105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>акция</w:t>
      </w:r>
      <w:r>
        <w:rPr>
          <w:spacing w:val="35"/>
          <w:sz w:val="24"/>
        </w:rPr>
        <w:t xml:space="preserve"> </w:t>
      </w:r>
      <w:r>
        <w:rPr>
          <w:sz w:val="24"/>
        </w:rPr>
        <w:t>«Одна</w:t>
      </w:r>
      <w:r>
        <w:rPr>
          <w:spacing w:val="22"/>
          <w:sz w:val="24"/>
        </w:rPr>
        <w:t xml:space="preserve"> </w:t>
      </w:r>
      <w:r>
        <w:rPr>
          <w:sz w:val="24"/>
        </w:rPr>
        <w:t>семья»,</w:t>
      </w:r>
      <w:r>
        <w:rPr>
          <w:spacing w:val="35"/>
          <w:sz w:val="24"/>
        </w:rPr>
        <w:t xml:space="preserve"> </w:t>
      </w:r>
      <w:r>
        <w:rPr>
          <w:sz w:val="24"/>
        </w:rPr>
        <w:t>приведи</w:t>
      </w:r>
      <w:r>
        <w:rPr>
          <w:spacing w:val="25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ЧУ</w:t>
      </w:r>
      <w:r>
        <w:rPr>
          <w:spacing w:val="29"/>
          <w:sz w:val="24"/>
        </w:rPr>
        <w:t xml:space="preserve"> </w:t>
      </w:r>
      <w:r>
        <w:rPr>
          <w:sz w:val="24"/>
        </w:rPr>
        <w:t>ДПО</w:t>
      </w:r>
      <w:r>
        <w:rPr>
          <w:spacing w:val="2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2"/>
          <w:sz w:val="24"/>
        </w:rPr>
        <w:t xml:space="preserve"> </w:t>
      </w:r>
      <w:r>
        <w:rPr>
          <w:sz w:val="24"/>
        </w:rPr>
        <w:t>родственника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получи скидку</w:t>
      </w:r>
      <w:r>
        <w:rPr>
          <w:spacing w:val="40"/>
          <w:sz w:val="24"/>
        </w:rPr>
        <w:t xml:space="preserve"> </w:t>
      </w:r>
      <w:r>
        <w:rPr>
          <w:sz w:val="24"/>
        </w:rPr>
        <w:t>5%;</w:t>
      </w:r>
    </w:p>
    <w:p w14:paraId="4C000000">
      <w:pPr>
        <w:pStyle w:val="Style_1"/>
        <w:widowControl w:val="1"/>
        <w:spacing w:line="275" w:lineRule="exact"/>
        <w:ind w:left="603"/>
      </w:pPr>
      <w:r>
        <w:t>иные</w:t>
      </w:r>
      <w:r>
        <w:rPr>
          <w:spacing w:val="36"/>
        </w:rPr>
        <w:t xml:space="preserve"> </w:t>
      </w:r>
      <w:r>
        <w:t>разовые</w:t>
      </w:r>
      <w:r>
        <w:rPr>
          <w:spacing w:val="37"/>
        </w:rPr>
        <w:t xml:space="preserve"> </w:t>
      </w:r>
      <w:r>
        <w:rPr>
          <w:spacing w:val="-2"/>
        </w:rPr>
        <w:t>акции.</w:t>
      </w:r>
    </w:p>
    <w:p w14:paraId="4D000000">
      <w:pPr>
        <w:pStyle w:val="Style_1"/>
        <w:widowControl w:val="1"/>
        <w:spacing w:before="91"/>
        <w:ind/>
      </w:pPr>
    </w:p>
    <w:p w14:paraId="4E000000">
      <w:pPr>
        <w:pStyle w:val="Style_2"/>
        <w:widowControl w:val="1"/>
        <w:numPr>
          <w:ilvl w:val="0"/>
          <w:numId w:val="1"/>
        </w:numPr>
        <w:tabs>
          <w:tab w:leader="none" w:pos="1788" w:val="left"/>
        </w:tabs>
        <w:spacing w:after="0" w:before="0" w:line="240" w:lineRule="auto"/>
        <w:ind w:hanging="316" w:left="1788" w:right="0"/>
        <w:jc w:val="both"/>
      </w:pPr>
      <w:r>
        <w:t>Порядок</w:t>
      </w:r>
      <w:r>
        <w:rPr>
          <w:spacing w:val="57"/>
        </w:rPr>
        <w:t xml:space="preserve"> </w:t>
      </w:r>
      <w:r>
        <w:t>снижения</w:t>
      </w:r>
      <w:r>
        <w:rPr>
          <w:spacing w:val="71"/>
        </w:rPr>
        <w:t xml:space="preserve"> </w:t>
      </w:r>
      <w:r>
        <w:t>стоимости</w:t>
      </w:r>
      <w:r>
        <w:rPr>
          <w:spacing w:val="71"/>
        </w:rPr>
        <w:t xml:space="preserve"> </w:t>
      </w:r>
      <w:r>
        <w:t>платных</w:t>
      </w:r>
      <w:r>
        <w:rPr>
          <w:spacing w:val="65"/>
        </w:rPr>
        <w:t xml:space="preserve"> </w:t>
      </w:r>
      <w:r>
        <w:t>образовательных</w:t>
      </w:r>
      <w:r>
        <w:rPr>
          <w:spacing w:val="57"/>
        </w:rPr>
        <w:t xml:space="preserve"> </w:t>
      </w:r>
      <w:r>
        <w:rPr>
          <w:spacing w:val="-2"/>
        </w:rPr>
        <w:t>услуг</w:t>
      </w:r>
    </w:p>
    <w:p w14:paraId="4F000000">
      <w:pPr>
        <w:pStyle w:val="Style_1"/>
        <w:widowControl w:val="1"/>
        <w:spacing w:before="86"/>
        <w:ind/>
        <w:rPr>
          <w:b w:val="1"/>
        </w:rPr>
      </w:pPr>
    </w:p>
    <w:p w14:paraId="50000000">
      <w:pPr>
        <w:pStyle w:val="Style_3"/>
        <w:widowControl w:val="1"/>
        <w:numPr>
          <w:ilvl w:val="1"/>
          <w:numId w:val="4"/>
        </w:numPr>
        <w:tabs>
          <w:tab w:leader="none" w:pos="1859" w:val="left"/>
        </w:tabs>
        <w:spacing w:after="0" w:before="1" w:line="264" w:lineRule="auto"/>
        <w:ind w:firstLine="768" w:left="608" w:right="160"/>
        <w:jc w:val="both"/>
        <w:rPr>
          <w:sz w:val="24"/>
        </w:rPr>
      </w:pPr>
      <w:r>
        <w:rPr>
          <w:sz w:val="24"/>
        </w:rPr>
        <w:t>Стоимость</w:t>
      </w:r>
      <w:r>
        <w:rPr>
          <w:sz w:val="24"/>
        </w:rPr>
        <w:t xml:space="preserve"> снижения</w:t>
      </w:r>
      <w:r>
        <w:rPr>
          <w:sz w:val="24"/>
        </w:rPr>
        <w:t xml:space="preserve"> платных</w:t>
      </w:r>
      <w:r>
        <w:rPr>
          <w:sz w:val="24"/>
        </w:rPr>
        <w:t xml:space="preserve"> образовательных</w:t>
      </w:r>
      <w:r>
        <w:rPr>
          <w:sz w:val="24"/>
        </w:rPr>
        <w:t xml:space="preserve"> 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устанавливается приказом</w:t>
      </w:r>
      <w:r>
        <w:rPr>
          <w:sz w:val="24"/>
        </w:rPr>
        <w:t xml:space="preserve"> руководителя</w:t>
      </w:r>
      <w:r>
        <w:rPr>
          <w:sz w:val="24"/>
        </w:rPr>
        <w:t xml:space="preserve"> на</w:t>
      </w:r>
      <w:r>
        <w:rPr>
          <w:sz w:val="24"/>
        </w:rPr>
        <w:t xml:space="preserve"> каждый</w:t>
      </w:r>
      <w:r>
        <w:rPr>
          <w:sz w:val="24"/>
        </w:rPr>
        <w:t xml:space="preserve"> период</w:t>
      </w:r>
      <w:r>
        <w:rPr>
          <w:sz w:val="24"/>
        </w:rPr>
        <w:t xml:space="preserve"> обучения</w:t>
      </w:r>
      <w:r>
        <w:rPr>
          <w:sz w:val="24"/>
        </w:rPr>
        <w:t xml:space="preserve"> по</w:t>
      </w:r>
      <w:r>
        <w:rPr>
          <w:sz w:val="24"/>
        </w:rPr>
        <w:t xml:space="preserve"> заявлению</w:t>
      </w:r>
      <w:r>
        <w:rPr>
          <w:sz w:val="24"/>
        </w:rPr>
        <w:t xml:space="preserve"> обучающегося (Заказчика) 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 документов, подтверждающих наличие льготы.</w:t>
      </w:r>
    </w:p>
    <w:p w14:paraId="51000000">
      <w:pPr>
        <w:pStyle w:val="Style_3"/>
        <w:widowControl w:val="1"/>
        <w:numPr>
          <w:ilvl w:val="1"/>
          <w:numId w:val="4"/>
        </w:numPr>
        <w:tabs>
          <w:tab w:leader="none" w:pos="1823" w:val="left"/>
        </w:tabs>
        <w:spacing w:after="0" w:before="3" w:line="240" w:lineRule="auto"/>
        <w:ind w:hanging="443" w:left="1823" w:right="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2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5"/>
          <w:sz w:val="24"/>
        </w:rPr>
        <w:t xml:space="preserve"> </w:t>
      </w:r>
      <w:r>
        <w:rPr>
          <w:sz w:val="24"/>
        </w:rPr>
        <w:t>об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образовании.</w:t>
      </w:r>
    </w:p>
    <w:p w14:paraId="52000000">
      <w:pPr>
        <w:pStyle w:val="Style_3"/>
        <w:widowControl w:val="1"/>
        <w:numPr>
          <w:ilvl w:val="1"/>
          <w:numId w:val="4"/>
        </w:numPr>
        <w:tabs>
          <w:tab w:leader="none" w:pos="1892" w:val="left"/>
        </w:tabs>
        <w:spacing w:after="0" w:before="36" w:line="264" w:lineRule="auto"/>
        <w:ind w:firstLine="787" w:left="603" w:right="158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оказание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 двух</w:t>
      </w:r>
      <w:r>
        <w:rPr>
          <w:sz w:val="24"/>
        </w:rPr>
        <w:t xml:space="preserve"> (или</w:t>
      </w:r>
      <w:r>
        <w:rPr>
          <w:sz w:val="24"/>
        </w:rPr>
        <w:t xml:space="preserve"> трех,</w:t>
      </w:r>
      <w:r>
        <w:rPr>
          <w:sz w:val="24"/>
        </w:rPr>
        <w:t xml:space="preserve"> когда</w:t>
      </w:r>
      <w:r>
        <w:rPr>
          <w:sz w:val="24"/>
        </w:rPr>
        <w:t xml:space="preserve"> обучающийся</w:t>
      </w:r>
      <w:r>
        <w:rPr>
          <w:sz w:val="24"/>
        </w:rPr>
        <w:t xml:space="preserve"> не</w:t>
      </w:r>
      <w:r>
        <w:rPr>
          <w:sz w:val="24"/>
        </w:rPr>
        <w:t xml:space="preserve"> является</w:t>
      </w:r>
      <w:r>
        <w:rPr>
          <w:sz w:val="24"/>
        </w:rPr>
        <w:t xml:space="preserve"> заказчиком)</w:t>
      </w:r>
      <w:r>
        <w:rPr>
          <w:sz w:val="24"/>
        </w:rPr>
        <w:t xml:space="preserve"> экземплярах,</w:t>
      </w:r>
      <w:r>
        <w:rPr>
          <w:sz w:val="24"/>
        </w:rPr>
        <w:t xml:space="preserve"> один</w:t>
      </w:r>
      <w:r>
        <w:rPr>
          <w:sz w:val="24"/>
        </w:rPr>
        <w:t xml:space="preserve"> из 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39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40"/>
          <w:sz w:val="24"/>
        </w:rPr>
        <w:t xml:space="preserve"> </w:t>
      </w:r>
      <w:r>
        <w:rPr>
          <w:sz w:val="24"/>
        </w:rPr>
        <w:t>- у</w:t>
      </w:r>
      <w:r>
        <w:rPr>
          <w:spacing w:val="39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39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33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обучающегося.</w:t>
      </w:r>
    </w:p>
    <w:p w14:paraId="53000000">
      <w:pPr>
        <w:pStyle w:val="Style_3"/>
        <w:widowControl w:val="1"/>
        <w:numPr>
          <w:ilvl w:val="1"/>
          <w:numId w:val="4"/>
        </w:numPr>
        <w:tabs>
          <w:tab w:leader="none" w:pos="1902" w:val="left"/>
        </w:tabs>
        <w:spacing w:after="0" w:before="0" w:line="264" w:lineRule="auto"/>
        <w:ind w:firstLine="715" w:left="612" w:right="147"/>
        <w:jc w:val="both"/>
        <w:rPr>
          <w:sz w:val="24"/>
        </w:rPr>
      </w:pPr>
      <w:r>
        <w:rPr>
          <w:sz w:val="24"/>
        </w:rPr>
        <w:t>Заказчик</w:t>
      </w:r>
      <w:r>
        <w:rPr>
          <w:sz w:val="24"/>
        </w:rPr>
        <w:t xml:space="preserve"> обязан</w:t>
      </w:r>
      <w:r>
        <w:rPr>
          <w:sz w:val="24"/>
        </w:rPr>
        <w:t xml:space="preserve"> оплатить</w:t>
      </w:r>
      <w:r>
        <w:rPr>
          <w:sz w:val="24"/>
        </w:rPr>
        <w:t xml:space="preserve"> оказываемые</w:t>
      </w:r>
      <w:r>
        <w:rPr>
          <w:sz w:val="24"/>
        </w:rPr>
        <w:t xml:space="preserve"> образовательные</w:t>
      </w:r>
      <w:r>
        <w:rPr>
          <w:sz w:val="24"/>
        </w:rPr>
        <w:t xml:space="preserve"> услуги</w:t>
      </w:r>
      <w:r>
        <w:rPr>
          <w:sz w:val="24"/>
        </w:rPr>
        <w:t xml:space="preserve"> в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z w:val="24"/>
        </w:rPr>
        <w:t xml:space="preserve"> и</w:t>
      </w:r>
      <w:r>
        <w:rPr>
          <w:sz w:val="24"/>
        </w:rPr>
        <w:t xml:space="preserve"> в</w:t>
      </w:r>
      <w:r>
        <w:rPr>
          <w:sz w:val="24"/>
        </w:rPr>
        <w:t xml:space="preserve"> сроки,</w:t>
      </w:r>
      <w:r>
        <w:rPr>
          <w:sz w:val="24"/>
        </w:rPr>
        <w:t xml:space="preserve"> указанные</w:t>
      </w:r>
      <w:r>
        <w:rPr>
          <w:sz w:val="24"/>
        </w:rPr>
        <w:t xml:space="preserve"> в</w:t>
      </w:r>
      <w:r>
        <w:rPr>
          <w:sz w:val="24"/>
        </w:rPr>
        <w:t xml:space="preserve"> договоре.</w:t>
      </w:r>
      <w:r>
        <w:rPr>
          <w:sz w:val="24"/>
        </w:rPr>
        <w:t xml:space="preserve"> Заказчику</w:t>
      </w:r>
      <w:r>
        <w:rPr>
          <w:sz w:val="24"/>
        </w:rPr>
        <w:t xml:space="preserve"> в</w:t>
      </w:r>
      <w:r>
        <w:rPr>
          <w:sz w:val="24"/>
        </w:rPr>
        <w:t xml:space="preserve"> соответствии</w:t>
      </w:r>
      <w:r>
        <w:rPr>
          <w:sz w:val="24"/>
        </w:rPr>
        <w:t xml:space="preserve"> с законодательством</w:t>
      </w:r>
      <w:r>
        <w:rPr>
          <w:sz w:val="24"/>
        </w:rPr>
        <w:t xml:space="preserve"> Российской</w:t>
      </w:r>
      <w:r>
        <w:rPr>
          <w:sz w:val="24"/>
        </w:rPr>
        <w:t xml:space="preserve"> Федерации</w:t>
      </w:r>
      <w:r>
        <w:rPr>
          <w:sz w:val="24"/>
        </w:rPr>
        <w:t xml:space="preserve"> должен</w:t>
      </w:r>
      <w:r>
        <w:rPr>
          <w:sz w:val="24"/>
        </w:rPr>
        <w:t xml:space="preserve"> быть</w:t>
      </w:r>
      <w:r>
        <w:rPr>
          <w:sz w:val="24"/>
        </w:rPr>
        <w:t xml:space="preserve"> выдан</w:t>
      </w:r>
      <w:r>
        <w:rPr>
          <w:sz w:val="24"/>
        </w:rPr>
        <w:t xml:space="preserve"> документ, подтверждающий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услуг.</w:t>
      </w:r>
    </w:p>
    <w:p w14:paraId="54000000">
      <w:pPr>
        <w:pStyle w:val="Style_3"/>
        <w:widowControl w:val="1"/>
        <w:numPr>
          <w:ilvl w:val="1"/>
          <w:numId w:val="4"/>
        </w:numPr>
        <w:tabs>
          <w:tab w:leader="none" w:pos="1770" w:val="left"/>
        </w:tabs>
        <w:spacing w:after="0" w:before="6" w:line="264" w:lineRule="auto"/>
        <w:ind w:firstLine="710" w:left="617" w:right="145"/>
        <w:jc w:val="both"/>
        <w:rPr>
          <w:sz w:val="24"/>
        </w:rPr>
      </w:pPr>
      <w:r>
        <w:rPr>
          <w:sz w:val="24"/>
        </w:rPr>
        <w:t>Стоимость</w:t>
      </w:r>
      <w:r>
        <w:rPr>
          <w:sz w:val="24"/>
        </w:rPr>
        <w:t xml:space="preserve"> оказываемых образовательных услуг</w:t>
      </w:r>
      <w:r>
        <w:rPr>
          <w:sz w:val="24"/>
        </w:rPr>
        <w:t xml:space="preserve"> в</w:t>
      </w:r>
      <w:r>
        <w:rPr>
          <w:sz w:val="24"/>
        </w:rPr>
        <w:t xml:space="preserve"> договоре</w:t>
      </w:r>
      <w:r>
        <w:rPr>
          <w:sz w:val="24"/>
        </w:rPr>
        <w:t xml:space="preserve"> определяется по</w:t>
      </w:r>
      <w:r>
        <w:rPr>
          <w:sz w:val="24"/>
        </w:rPr>
        <w:t xml:space="preserve"> соглашению</w:t>
      </w:r>
      <w:r>
        <w:rPr>
          <w:sz w:val="24"/>
        </w:rPr>
        <w:t xml:space="preserve"> между</w:t>
      </w:r>
      <w:r>
        <w:rPr>
          <w:sz w:val="24"/>
        </w:rPr>
        <w:t xml:space="preserve"> исполнителем</w:t>
      </w:r>
      <w:r>
        <w:rPr>
          <w:sz w:val="24"/>
        </w:rPr>
        <w:t xml:space="preserve"> и</w:t>
      </w:r>
      <w:r>
        <w:rPr>
          <w:sz w:val="24"/>
        </w:rPr>
        <w:t xml:space="preserve"> заказчиком</w:t>
      </w:r>
      <w:r>
        <w:rPr>
          <w:sz w:val="24"/>
        </w:rPr>
        <w:t xml:space="preserve"> в</w:t>
      </w:r>
      <w:r>
        <w:rPr>
          <w:sz w:val="24"/>
        </w:rPr>
        <w:t xml:space="preserve"> соответствии</w:t>
      </w:r>
      <w:r>
        <w:rPr>
          <w:sz w:val="24"/>
        </w:rPr>
        <w:t xml:space="preserve"> со</w:t>
      </w:r>
      <w:r>
        <w:rPr>
          <w:sz w:val="24"/>
        </w:rPr>
        <w:t xml:space="preserve"> сметой, составленной</w:t>
      </w:r>
      <w:r>
        <w:rPr>
          <w:sz w:val="24"/>
        </w:rPr>
        <w:t xml:space="preserve"> на</w:t>
      </w:r>
      <w:r>
        <w:rPr>
          <w:sz w:val="24"/>
        </w:rPr>
        <w:t xml:space="preserve"> данную</w:t>
      </w:r>
      <w:r>
        <w:rPr>
          <w:sz w:val="24"/>
        </w:rPr>
        <w:t xml:space="preserve"> образовательную</w:t>
      </w:r>
      <w:r>
        <w:rPr>
          <w:sz w:val="24"/>
        </w:rPr>
        <w:t xml:space="preserve"> услугу. Увеличение</w:t>
      </w:r>
      <w:r>
        <w:rPr>
          <w:sz w:val="24"/>
        </w:rPr>
        <w:t xml:space="preserve"> стоимости платных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допускается,</w:t>
      </w:r>
      <w:r>
        <w:rPr>
          <w:spacing w:val="40"/>
          <w:sz w:val="24"/>
        </w:rPr>
        <w:t xml:space="preserve"> </w:t>
      </w:r>
      <w:r>
        <w:rPr>
          <w:sz w:val="24"/>
        </w:rPr>
        <w:t>за исключением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инфляции на очередной финансовый год.</w:t>
      </w:r>
    </w:p>
    <w:p w14:paraId="55000000">
      <w:pPr>
        <w:pStyle w:val="Style_1"/>
        <w:widowControl w:val="1"/>
        <w:spacing w:before="14"/>
        <w:ind/>
      </w:pPr>
    </w:p>
    <w:p w14:paraId="56000000">
      <w:pPr>
        <w:pStyle w:val="Style_2"/>
        <w:widowControl w:val="1"/>
        <w:numPr>
          <w:ilvl w:val="0"/>
          <w:numId w:val="1"/>
        </w:numPr>
        <w:tabs>
          <w:tab w:leader="none" w:pos="3182" w:val="left"/>
        </w:tabs>
        <w:spacing w:after="0" w:before="1" w:line="240" w:lineRule="auto"/>
        <w:ind w:hanging="304" w:left="3182" w:right="0"/>
        <w:jc w:val="left"/>
      </w:pPr>
      <w:r>
        <w:t>Ответственность</w:t>
      </w:r>
      <w:r>
        <w:rPr>
          <w:spacing w:val="67"/>
        </w:rPr>
        <w:t xml:space="preserve"> </w:t>
      </w:r>
      <w:r>
        <w:t>заказчика,</w:t>
      </w:r>
      <w:r>
        <w:rPr>
          <w:spacing w:val="75"/>
        </w:rPr>
        <w:t xml:space="preserve"> </w:t>
      </w:r>
      <w:r>
        <w:rPr>
          <w:spacing w:val="-2"/>
        </w:rPr>
        <w:t>потребителя</w:t>
      </w:r>
    </w:p>
    <w:p w14:paraId="57000000">
      <w:pPr>
        <w:pStyle w:val="Style_1"/>
        <w:widowControl w:val="1"/>
        <w:spacing w:before="67"/>
        <w:ind/>
        <w:rPr>
          <w:b w:val="1"/>
        </w:rPr>
      </w:pPr>
    </w:p>
    <w:p w14:paraId="58000000">
      <w:pPr>
        <w:pStyle w:val="Style_3"/>
        <w:widowControl w:val="1"/>
        <w:numPr>
          <w:ilvl w:val="1"/>
          <w:numId w:val="5"/>
        </w:numPr>
        <w:tabs>
          <w:tab w:leader="none" w:pos="1911" w:val="left"/>
        </w:tabs>
        <w:spacing w:after="0" w:before="0" w:line="264" w:lineRule="auto"/>
        <w:ind w:firstLine="710" w:left="617" w:right="141"/>
        <w:jc w:val="both"/>
        <w:rPr>
          <w:sz w:val="24"/>
        </w:rPr>
      </w:pPr>
      <w:r>
        <w:rPr>
          <w:sz w:val="24"/>
        </w:rPr>
        <w:t>За</w:t>
      </w:r>
      <w:r>
        <w:rPr>
          <w:sz w:val="24"/>
        </w:rPr>
        <w:t xml:space="preserve"> неисполнение</w:t>
      </w:r>
      <w:r>
        <w:rPr>
          <w:sz w:val="24"/>
        </w:rPr>
        <w:t xml:space="preserve"> либо</w:t>
      </w:r>
      <w:r>
        <w:rPr>
          <w:sz w:val="24"/>
        </w:rPr>
        <w:t xml:space="preserve"> ненадлежащее</w:t>
      </w:r>
      <w:r>
        <w:rPr>
          <w:sz w:val="24"/>
        </w:rPr>
        <w:t xml:space="preserve"> исполнение</w:t>
      </w:r>
      <w:r>
        <w:rPr>
          <w:sz w:val="24"/>
        </w:rPr>
        <w:t xml:space="preserve"> обязательств</w:t>
      </w:r>
      <w:r>
        <w:rPr>
          <w:sz w:val="24"/>
        </w:rPr>
        <w:t xml:space="preserve"> по договору</w:t>
      </w:r>
      <w:r>
        <w:rPr>
          <w:sz w:val="24"/>
        </w:rPr>
        <w:t xml:space="preserve"> исполнитель</w:t>
      </w:r>
      <w:r>
        <w:rPr>
          <w:sz w:val="24"/>
        </w:rPr>
        <w:t xml:space="preserve"> и</w:t>
      </w:r>
      <w:r>
        <w:rPr>
          <w:sz w:val="24"/>
        </w:rPr>
        <w:t xml:space="preserve"> заказчик,</w:t>
      </w:r>
      <w:r>
        <w:rPr>
          <w:sz w:val="24"/>
        </w:rPr>
        <w:t xml:space="preserve"> потребитель</w:t>
      </w:r>
      <w:r>
        <w:rPr>
          <w:sz w:val="24"/>
        </w:rPr>
        <w:t xml:space="preserve"> несут</w:t>
      </w:r>
      <w:r>
        <w:rPr>
          <w:sz w:val="24"/>
        </w:rPr>
        <w:t xml:space="preserve"> ответственность, предусмотренную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Федерации.</w:t>
      </w:r>
    </w:p>
    <w:p w14:paraId="59000000">
      <w:pPr>
        <w:sectPr>
          <w:pgSz w:h="16850" w:orient="portrait" w:w="11930"/>
          <w:pgMar w:bottom="280" w:left="1600" w:right="260" w:top="540"/>
        </w:sectPr>
      </w:pPr>
    </w:p>
    <w:p w14:paraId="5A000000">
      <w:pPr>
        <w:pStyle w:val="Style_3"/>
        <w:widowControl w:val="1"/>
        <w:numPr>
          <w:ilvl w:val="1"/>
          <w:numId w:val="5"/>
        </w:numPr>
        <w:tabs>
          <w:tab w:leader="none" w:pos="1517" w:val="left"/>
        </w:tabs>
        <w:spacing w:after="0" w:before="72" w:line="264" w:lineRule="auto"/>
        <w:ind w:firstLine="710" w:left="287" w:right="122"/>
        <w:jc w:val="both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 xml:space="preserve"> обнаружении</w:t>
      </w:r>
      <w:r>
        <w:rPr>
          <w:sz w:val="24"/>
        </w:rPr>
        <w:t xml:space="preserve"> недостатка</w:t>
      </w:r>
      <w:r>
        <w:rPr>
          <w:sz w:val="24"/>
        </w:rPr>
        <w:t xml:space="preserve"> платных</w:t>
      </w:r>
      <w:r>
        <w:rPr>
          <w:sz w:val="24"/>
        </w:rPr>
        <w:t xml:space="preserve"> образовательных</w:t>
      </w:r>
      <w:r>
        <w:rPr>
          <w:sz w:val="24"/>
        </w:rPr>
        <w:t xml:space="preserve"> услуг,</w:t>
      </w:r>
      <w:r>
        <w:rPr>
          <w:sz w:val="24"/>
        </w:rPr>
        <w:t xml:space="preserve"> в</w:t>
      </w:r>
      <w:r>
        <w:rPr>
          <w:sz w:val="24"/>
        </w:rPr>
        <w:t xml:space="preserve"> 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z w:val="24"/>
        </w:rPr>
        <w:t xml:space="preserve"> оказания их</w:t>
      </w:r>
      <w:r>
        <w:rPr>
          <w:sz w:val="24"/>
        </w:rPr>
        <w:t xml:space="preserve"> не</w:t>
      </w:r>
      <w:r>
        <w:rPr>
          <w:sz w:val="24"/>
        </w:rPr>
        <w:t xml:space="preserve"> в</w:t>
      </w:r>
      <w:r>
        <w:rPr>
          <w:sz w:val="24"/>
        </w:rPr>
        <w:t xml:space="preserve"> полном</w:t>
      </w:r>
      <w:r>
        <w:rPr>
          <w:sz w:val="24"/>
        </w:rPr>
        <w:t xml:space="preserve"> объеме, предусмотренном</w:t>
      </w:r>
      <w:r>
        <w:rPr>
          <w:sz w:val="24"/>
        </w:rPr>
        <w:t xml:space="preserve"> образовательными программами</w:t>
      </w:r>
      <w:r>
        <w:rPr>
          <w:sz w:val="24"/>
        </w:rPr>
        <w:t xml:space="preserve"> (частью</w:t>
      </w:r>
      <w:r>
        <w:rPr>
          <w:sz w:val="24"/>
        </w:rPr>
        <w:t xml:space="preserve"> образовательной</w:t>
      </w:r>
      <w:r>
        <w:rPr>
          <w:sz w:val="24"/>
        </w:rPr>
        <w:t xml:space="preserve"> программы),</w:t>
      </w:r>
      <w:r>
        <w:rPr>
          <w:sz w:val="24"/>
        </w:rPr>
        <w:t xml:space="preserve"> заказчик</w:t>
      </w:r>
      <w:r>
        <w:rPr>
          <w:sz w:val="24"/>
        </w:rPr>
        <w:t xml:space="preserve"> вправе</w:t>
      </w:r>
      <w:r>
        <w:rPr>
          <w:sz w:val="24"/>
        </w:rPr>
        <w:t xml:space="preserve"> по</w:t>
      </w:r>
      <w:r>
        <w:rPr>
          <w:sz w:val="24"/>
        </w:rPr>
        <w:t xml:space="preserve"> своему выбору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потребовать:</w:t>
      </w:r>
    </w:p>
    <w:p w14:paraId="5B000000">
      <w:pPr>
        <w:pStyle w:val="Style_1"/>
        <w:widowControl w:val="1"/>
        <w:spacing w:line="274" w:lineRule="exact"/>
        <w:ind w:left="997"/>
      </w:pPr>
      <w:r>
        <w:t>а)</w:t>
      </w:r>
      <w:r>
        <w:rPr>
          <w:spacing w:val="6"/>
        </w:rPr>
        <w:t xml:space="preserve"> </w:t>
      </w:r>
      <w:r>
        <w:t>безвозмездного</w:t>
      </w:r>
      <w:r>
        <w:rPr>
          <w:spacing w:val="44"/>
        </w:rPr>
        <w:t xml:space="preserve"> </w:t>
      </w:r>
      <w:r>
        <w:t>оказания</w:t>
      </w:r>
      <w:r>
        <w:rPr>
          <w:spacing w:val="49"/>
        </w:rPr>
        <w:t xml:space="preserve"> </w:t>
      </w:r>
      <w:r>
        <w:t>образовательных</w:t>
      </w:r>
      <w:r>
        <w:rPr>
          <w:spacing w:val="37"/>
        </w:rPr>
        <w:t xml:space="preserve"> </w:t>
      </w:r>
      <w:r>
        <w:rPr>
          <w:spacing w:val="-2"/>
        </w:rPr>
        <w:t>услуг;</w:t>
      </w:r>
    </w:p>
    <w:p w14:paraId="5C000000">
      <w:pPr>
        <w:pStyle w:val="Style_1"/>
        <w:widowControl w:val="1"/>
        <w:tabs>
          <w:tab w:leader="none" w:pos="1559" w:val="left"/>
          <w:tab w:leader="none" w:pos="3912" w:val="left"/>
          <w:tab w:leader="none" w:pos="5647" w:val="left"/>
          <w:tab w:leader="none" w:pos="7145" w:val="left"/>
          <w:tab w:leader="none" w:pos="8676" w:val="left"/>
        </w:tabs>
        <w:spacing w:before="22" w:line="264" w:lineRule="auto"/>
        <w:ind w:firstLine="705" w:left="291" w:right="129"/>
      </w:pPr>
      <w:r>
        <w:rPr>
          <w:spacing w:val="-6"/>
        </w:rPr>
        <w:t>б)</w:t>
      </w:r>
      <w:r>
        <w:tab/>
      </w:r>
      <w:r>
        <w:rPr>
          <w:spacing w:val="-2"/>
        </w:rPr>
        <w:t>соответствующего</w:t>
      </w:r>
      <w:r>
        <w:tab/>
      </w:r>
      <w:r>
        <w:rPr>
          <w:spacing w:val="-2"/>
        </w:rPr>
        <w:t>уменьшения</w:t>
      </w:r>
      <w:r>
        <w:tab/>
      </w:r>
      <w:r>
        <w:rPr>
          <w:spacing w:val="-2"/>
        </w:rPr>
        <w:t>стоимости</w:t>
      </w:r>
      <w:r>
        <w:tab/>
      </w:r>
      <w:r>
        <w:rPr>
          <w:spacing w:val="-2"/>
        </w:rPr>
        <w:t>оказанных</w:t>
      </w:r>
      <w:r>
        <w:tab/>
      </w:r>
      <w:r>
        <w:rPr>
          <w:spacing w:val="-8"/>
        </w:rPr>
        <w:t xml:space="preserve">платных </w:t>
      </w:r>
      <w:r>
        <w:t>образовательных</w:t>
      </w:r>
      <w:r>
        <w:rPr>
          <w:spacing w:val="-21"/>
        </w:rPr>
        <w:t xml:space="preserve"> </w:t>
      </w:r>
      <w:r>
        <w:t>услуг;</w:t>
      </w:r>
    </w:p>
    <w:p w14:paraId="5D000000">
      <w:pPr>
        <w:pStyle w:val="Style_1"/>
        <w:widowControl w:val="1"/>
        <w:tabs>
          <w:tab w:leader="none" w:pos="1424" w:val="left"/>
          <w:tab w:leader="none" w:pos="2990" w:val="left"/>
          <w:tab w:leader="none" w:pos="4531" w:val="left"/>
          <w:tab w:leader="none" w:pos="5063" w:val="left"/>
          <w:tab w:leader="none" w:pos="6246" w:val="left"/>
          <w:tab w:leader="none" w:pos="6729" w:val="left"/>
          <w:tab w:leader="none" w:pos="8266" w:val="left"/>
        </w:tabs>
        <w:spacing w:line="264" w:lineRule="auto"/>
        <w:ind w:firstLine="700" w:left="296" w:right="126"/>
      </w:pPr>
      <w:r>
        <w:rPr>
          <w:spacing w:val="-6"/>
        </w:rPr>
        <w:t>в)</w:t>
      </w:r>
      <w:r>
        <w:tab/>
      </w:r>
      <w:r>
        <w:rPr>
          <w:spacing w:val="-2"/>
        </w:rPr>
        <w:t>возмещения</w:t>
      </w:r>
      <w:r>
        <w:tab/>
      </w:r>
      <w:r>
        <w:rPr>
          <w:spacing w:val="-2"/>
        </w:rPr>
        <w:t>понесенных</w:t>
      </w:r>
      <w:r>
        <w:tab/>
      </w:r>
      <w:r>
        <w:rPr>
          <w:spacing w:val="-6"/>
        </w:rPr>
        <w:t>им</w:t>
      </w:r>
      <w:r>
        <w:tab/>
      </w:r>
      <w:r>
        <w:rPr>
          <w:spacing w:val="-2"/>
        </w:rPr>
        <w:t>расходов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устранению</w:t>
      </w:r>
      <w:r>
        <w:tab/>
      </w:r>
      <w:r>
        <w:rPr>
          <w:spacing w:val="-2"/>
        </w:rPr>
        <w:t xml:space="preserve">недостатков </w:t>
      </w:r>
      <w:r>
        <w:t>оказанных</w:t>
      </w:r>
      <w:r>
        <w:rPr>
          <w:spacing w:val="40"/>
        </w:rPr>
        <w:t xml:space="preserve"> </w:t>
      </w:r>
      <w:r>
        <w:t>платных образовательных услуг своими силами</w:t>
      </w:r>
      <w:r>
        <w:rPr>
          <w:spacing w:val="40"/>
        </w:rPr>
        <w:t xml:space="preserve"> </w:t>
      </w:r>
      <w:r>
        <w:t>или третьими лицами.</w:t>
      </w:r>
    </w:p>
    <w:p w14:paraId="5E000000">
      <w:pPr>
        <w:pStyle w:val="Style_3"/>
        <w:widowControl w:val="1"/>
        <w:numPr>
          <w:ilvl w:val="1"/>
          <w:numId w:val="5"/>
        </w:numPr>
        <w:tabs>
          <w:tab w:leader="none" w:pos="1546" w:val="left"/>
        </w:tabs>
        <w:spacing w:after="0" w:before="0" w:line="264" w:lineRule="auto"/>
        <w:ind w:firstLine="705" w:left="292" w:right="114"/>
        <w:jc w:val="both"/>
        <w:rPr>
          <w:sz w:val="24"/>
        </w:rPr>
      </w:pPr>
      <w:r>
        <w:rPr>
          <w:sz w:val="24"/>
        </w:rPr>
        <w:t>Заказчик</w:t>
      </w:r>
      <w:r>
        <w:rPr>
          <w:sz w:val="24"/>
        </w:rPr>
        <w:t xml:space="preserve"> вправе</w:t>
      </w:r>
      <w:r>
        <w:rPr>
          <w:sz w:val="24"/>
        </w:rPr>
        <w:t xml:space="preserve"> отказаться</w:t>
      </w:r>
      <w:r>
        <w:rPr>
          <w:sz w:val="24"/>
        </w:rPr>
        <w:t xml:space="preserve"> от</w:t>
      </w:r>
      <w:r>
        <w:rPr>
          <w:sz w:val="24"/>
        </w:rPr>
        <w:t xml:space="preserve"> исполнения</w:t>
      </w:r>
      <w:r>
        <w:rPr>
          <w:sz w:val="24"/>
        </w:rPr>
        <w:t xml:space="preserve"> договора</w:t>
      </w:r>
      <w:r>
        <w:rPr>
          <w:sz w:val="24"/>
        </w:rPr>
        <w:t xml:space="preserve"> и</w:t>
      </w:r>
      <w:r>
        <w:rPr>
          <w:sz w:val="24"/>
        </w:rPr>
        <w:t xml:space="preserve"> потребовать полного</w:t>
      </w:r>
      <w:r>
        <w:rPr>
          <w:sz w:val="24"/>
        </w:rPr>
        <w:t xml:space="preserve"> возмещения</w:t>
      </w:r>
      <w:r>
        <w:rPr>
          <w:sz w:val="24"/>
        </w:rPr>
        <w:t xml:space="preserve"> убытков,</w:t>
      </w:r>
      <w:r>
        <w:rPr>
          <w:sz w:val="24"/>
        </w:rPr>
        <w:t xml:space="preserve"> если</w:t>
      </w:r>
      <w:r>
        <w:rPr>
          <w:sz w:val="24"/>
        </w:rPr>
        <w:t xml:space="preserve"> в</w:t>
      </w:r>
      <w:r>
        <w:rPr>
          <w:sz w:val="24"/>
        </w:rPr>
        <w:t xml:space="preserve"> установленный</w:t>
      </w:r>
      <w:r>
        <w:rPr>
          <w:sz w:val="24"/>
        </w:rPr>
        <w:t xml:space="preserve"> договором</w:t>
      </w:r>
      <w:r>
        <w:rPr>
          <w:sz w:val="24"/>
        </w:rPr>
        <w:t xml:space="preserve"> срок</w:t>
      </w:r>
      <w:r>
        <w:rPr>
          <w:sz w:val="24"/>
        </w:rPr>
        <w:t xml:space="preserve"> недостатки платных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устранены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исполнителем.</w:t>
      </w:r>
      <w:r>
        <w:rPr>
          <w:spacing w:val="40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вправе</w:t>
      </w:r>
      <w:r>
        <w:rPr>
          <w:sz w:val="24"/>
        </w:rPr>
        <w:t xml:space="preserve"> отказаться</w:t>
      </w:r>
      <w:r>
        <w:rPr>
          <w:sz w:val="24"/>
        </w:rPr>
        <w:t xml:space="preserve"> от</w:t>
      </w:r>
      <w:r>
        <w:rPr>
          <w:sz w:val="24"/>
        </w:rPr>
        <w:t xml:space="preserve"> исполнения</w:t>
      </w:r>
      <w:r>
        <w:rPr>
          <w:sz w:val="24"/>
        </w:rPr>
        <w:t xml:space="preserve"> договора,</w:t>
      </w:r>
      <w:r>
        <w:rPr>
          <w:sz w:val="24"/>
        </w:rPr>
        <w:t xml:space="preserve"> если</w:t>
      </w:r>
      <w:r>
        <w:rPr>
          <w:sz w:val="24"/>
        </w:rPr>
        <w:t xml:space="preserve"> им</w:t>
      </w:r>
      <w:r>
        <w:rPr>
          <w:sz w:val="24"/>
        </w:rPr>
        <w:t xml:space="preserve"> обнаружен</w:t>
      </w:r>
      <w:r>
        <w:rPr>
          <w:sz w:val="24"/>
        </w:rPr>
        <w:t xml:space="preserve"> существенный недостаток</w:t>
      </w:r>
      <w:r>
        <w:rPr>
          <w:sz w:val="24"/>
        </w:rPr>
        <w:t xml:space="preserve"> оказанных</w:t>
      </w:r>
      <w:r>
        <w:rPr>
          <w:sz w:val="24"/>
        </w:rPr>
        <w:t xml:space="preserve"> платных</w:t>
      </w:r>
      <w:r>
        <w:rPr>
          <w:sz w:val="24"/>
        </w:rPr>
        <w:t xml:space="preserve"> образовательных</w:t>
      </w:r>
      <w:r>
        <w:rPr>
          <w:sz w:val="24"/>
        </w:rPr>
        <w:t xml:space="preserve"> услуг</w:t>
      </w:r>
      <w:r>
        <w:rPr>
          <w:sz w:val="24"/>
        </w:rPr>
        <w:t xml:space="preserve"> или</w:t>
      </w:r>
      <w:r>
        <w:rPr>
          <w:sz w:val="24"/>
        </w:rPr>
        <w:t xml:space="preserve"> иные</w:t>
      </w:r>
      <w:r>
        <w:rPr>
          <w:sz w:val="24"/>
        </w:rPr>
        <w:t xml:space="preserve"> существенные отступления</w:t>
      </w:r>
      <w:r>
        <w:rPr>
          <w:sz w:val="24"/>
        </w:rPr>
        <w:t xml:space="preserve"> от условий</w:t>
      </w:r>
      <w:r>
        <w:rPr>
          <w:sz w:val="24"/>
        </w:rPr>
        <w:t xml:space="preserve"> договора.</w:t>
      </w:r>
    </w:p>
    <w:p w14:paraId="5F000000">
      <w:pPr>
        <w:pStyle w:val="Style_3"/>
        <w:widowControl w:val="1"/>
        <w:numPr>
          <w:ilvl w:val="1"/>
          <w:numId w:val="5"/>
        </w:numPr>
        <w:tabs>
          <w:tab w:leader="none" w:pos="1518" w:val="left"/>
        </w:tabs>
        <w:spacing w:after="0" w:before="0" w:line="264" w:lineRule="auto"/>
        <w:ind w:firstLine="715" w:left="287" w:right="119"/>
        <w:jc w:val="both"/>
        <w:rPr>
          <w:sz w:val="24"/>
        </w:rPr>
      </w:pPr>
      <w:r>
        <w:rPr>
          <w:sz w:val="24"/>
        </w:rPr>
        <w:t>Если</w:t>
      </w:r>
      <w:r>
        <w:rPr>
          <w:sz w:val="24"/>
        </w:rPr>
        <w:t xml:space="preserve"> исполнитель</w:t>
      </w:r>
      <w:r>
        <w:rPr>
          <w:sz w:val="24"/>
        </w:rPr>
        <w:t xml:space="preserve"> нарушил</w:t>
      </w:r>
      <w:r>
        <w:rPr>
          <w:sz w:val="24"/>
        </w:rPr>
        <w:t xml:space="preserve"> сроки</w:t>
      </w:r>
      <w:r>
        <w:rPr>
          <w:sz w:val="24"/>
        </w:rPr>
        <w:t xml:space="preserve"> оказания</w:t>
      </w:r>
      <w:r>
        <w:rPr>
          <w:sz w:val="24"/>
        </w:rPr>
        <w:t xml:space="preserve"> платных</w:t>
      </w:r>
      <w:r>
        <w:rPr>
          <w:sz w:val="24"/>
        </w:rPr>
        <w:t xml:space="preserve"> образовательных услуг (сроки</w:t>
      </w:r>
      <w:r>
        <w:rPr>
          <w:sz w:val="24"/>
        </w:rPr>
        <w:t xml:space="preserve"> начала и</w:t>
      </w:r>
      <w:r>
        <w:rPr>
          <w:sz w:val="24"/>
        </w:rPr>
        <w:t xml:space="preserve"> (или) окончания</w:t>
      </w:r>
      <w:r>
        <w:rPr>
          <w:sz w:val="24"/>
        </w:rPr>
        <w:t xml:space="preserve"> оказания</w:t>
      </w:r>
      <w:r>
        <w:rPr>
          <w:sz w:val="24"/>
        </w:rPr>
        <w:t xml:space="preserve"> платных образовательных услуг и (или)</w:t>
      </w:r>
      <w:r>
        <w:rPr>
          <w:sz w:val="24"/>
        </w:rPr>
        <w:t xml:space="preserve"> промежуточные</w:t>
      </w:r>
      <w:r>
        <w:rPr>
          <w:sz w:val="24"/>
        </w:rPr>
        <w:t xml:space="preserve"> сроки</w:t>
      </w:r>
      <w:r>
        <w:rPr>
          <w:sz w:val="24"/>
        </w:rPr>
        <w:t xml:space="preserve"> оказания</w:t>
      </w:r>
      <w:r>
        <w:rPr>
          <w:sz w:val="24"/>
        </w:rPr>
        <w:t xml:space="preserve"> платной</w:t>
      </w:r>
      <w:r>
        <w:rPr>
          <w:sz w:val="24"/>
        </w:rPr>
        <w:t xml:space="preserve"> образовательной</w:t>
      </w:r>
      <w:r>
        <w:rPr>
          <w:sz w:val="24"/>
        </w:rPr>
        <w:t xml:space="preserve"> услуги)</w:t>
      </w:r>
      <w:r>
        <w:rPr>
          <w:sz w:val="24"/>
        </w:rPr>
        <w:t xml:space="preserve"> либо</w:t>
      </w:r>
      <w:r>
        <w:rPr>
          <w:sz w:val="24"/>
        </w:rPr>
        <w:t xml:space="preserve"> если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 xml:space="preserve"> время</w:t>
      </w:r>
      <w:r>
        <w:rPr>
          <w:sz w:val="24"/>
        </w:rPr>
        <w:t xml:space="preserve"> оказания</w:t>
      </w:r>
      <w:r>
        <w:rPr>
          <w:sz w:val="24"/>
        </w:rPr>
        <w:t xml:space="preserve"> платных</w:t>
      </w:r>
      <w:r>
        <w:rPr>
          <w:sz w:val="24"/>
        </w:rPr>
        <w:t xml:space="preserve"> образовательных</w:t>
      </w:r>
      <w:r>
        <w:rPr>
          <w:sz w:val="24"/>
        </w:rPr>
        <w:t xml:space="preserve"> услуг</w:t>
      </w:r>
      <w:r>
        <w:rPr>
          <w:sz w:val="24"/>
        </w:rPr>
        <w:t xml:space="preserve"> стало</w:t>
      </w:r>
      <w:r>
        <w:rPr>
          <w:sz w:val="24"/>
        </w:rPr>
        <w:t xml:space="preserve"> очевидным,</w:t>
      </w:r>
      <w:r>
        <w:rPr>
          <w:sz w:val="24"/>
        </w:rPr>
        <w:t xml:space="preserve"> что</w:t>
      </w:r>
      <w:r>
        <w:rPr>
          <w:sz w:val="24"/>
        </w:rPr>
        <w:t xml:space="preserve"> они</w:t>
      </w:r>
      <w:r>
        <w:rPr>
          <w:sz w:val="24"/>
        </w:rPr>
        <w:t xml:space="preserve"> не будут осуществлены</w:t>
      </w:r>
      <w:r>
        <w:rPr>
          <w:spacing w:val="40"/>
          <w:sz w:val="24"/>
        </w:rPr>
        <w:t xml:space="preserve"> </w:t>
      </w:r>
      <w:r>
        <w:rPr>
          <w:sz w:val="24"/>
        </w:rPr>
        <w:t>в срок, заказчик вправе по своему выбору:</w:t>
      </w:r>
    </w:p>
    <w:p w14:paraId="60000000">
      <w:pPr>
        <w:pStyle w:val="Style_1"/>
        <w:widowControl w:val="1"/>
        <w:spacing w:before="12" w:line="264" w:lineRule="auto"/>
        <w:ind w:firstLine="710" w:left="291" w:right="119"/>
        <w:jc w:val="both"/>
      </w:pPr>
      <w:r>
        <w:t>а)</w:t>
      </w:r>
      <w:r>
        <w:t xml:space="preserve"> назначить</w:t>
      </w:r>
      <w:r>
        <w:t xml:space="preserve"> исполнителю</w:t>
      </w:r>
      <w:r>
        <w:t xml:space="preserve"> новый</w:t>
      </w:r>
      <w:r>
        <w:t xml:space="preserve"> срок,</w:t>
      </w:r>
      <w:r>
        <w:t xml:space="preserve"> в</w:t>
      </w:r>
      <w:r>
        <w:t xml:space="preserve"> течение</w:t>
      </w:r>
      <w:r>
        <w:t xml:space="preserve"> которого</w:t>
      </w:r>
      <w:r>
        <w:t xml:space="preserve"> исполнитель</w:t>
      </w:r>
      <w:r>
        <w:rPr>
          <w:spacing w:val="40"/>
        </w:rPr>
        <w:t xml:space="preserve"> </w:t>
      </w:r>
      <w:r>
        <w:t>должен</w:t>
      </w:r>
      <w:r>
        <w:t xml:space="preserve"> приступить</w:t>
      </w:r>
      <w:r>
        <w:t xml:space="preserve"> к</w:t>
      </w:r>
      <w:r>
        <w:t xml:space="preserve"> оказанию</w:t>
      </w:r>
      <w:r>
        <w:t xml:space="preserve"> платных</w:t>
      </w:r>
      <w:r>
        <w:t xml:space="preserve"> образовательных</w:t>
      </w:r>
      <w:r>
        <w:t xml:space="preserve"> услуг</w:t>
      </w:r>
      <w:r>
        <w:t xml:space="preserve"> и</w:t>
      </w:r>
      <w:r>
        <w:t xml:space="preserve"> (или)</w:t>
      </w:r>
      <w:r>
        <w:t xml:space="preserve"> закончить оказание</w:t>
      </w:r>
      <w:r>
        <w:rPr>
          <w:spacing w:val="40"/>
        </w:rPr>
        <w:t xml:space="preserve"> </w:t>
      </w:r>
      <w:r>
        <w:t>платных</w:t>
      </w:r>
      <w:r>
        <w:rPr>
          <w:spacing w:val="40"/>
        </w:rPr>
        <w:t xml:space="preserve"> </w:t>
      </w:r>
      <w:r>
        <w:t>образовательных</w:t>
      </w:r>
      <w:r>
        <w:t xml:space="preserve"> услуг;</w:t>
      </w:r>
    </w:p>
    <w:p w14:paraId="61000000">
      <w:pPr>
        <w:pStyle w:val="Style_1"/>
        <w:widowControl w:val="1"/>
        <w:spacing w:before="13" w:line="264" w:lineRule="auto"/>
        <w:ind w:firstLine="705" w:left="291" w:right="118"/>
        <w:jc w:val="both"/>
      </w:pPr>
      <w:r>
        <w:t>б)</w:t>
      </w:r>
      <w:r>
        <w:t xml:space="preserve"> поручить</w:t>
      </w:r>
      <w:r>
        <w:t xml:space="preserve"> оказать</w:t>
      </w:r>
      <w:r>
        <w:t xml:space="preserve"> платные</w:t>
      </w:r>
      <w:r>
        <w:t xml:space="preserve"> образовательные</w:t>
      </w:r>
      <w:r>
        <w:t xml:space="preserve"> услуги</w:t>
      </w:r>
      <w:r>
        <w:t xml:space="preserve"> третьим</w:t>
      </w:r>
      <w:r>
        <w:t xml:space="preserve"> лицам</w:t>
      </w:r>
      <w:r>
        <w:t xml:space="preserve"> за разумную</w:t>
      </w:r>
      <w:r>
        <w:rPr>
          <w:spacing w:val="40"/>
        </w:rPr>
        <w:t xml:space="preserve"> </w:t>
      </w:r>
      <w:r>
        <w:t>цену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потребовать от исполнителя</w:t>
      </w:r>
      <w:r>
        <w:rPr>
          <w:spacing w:val="40"/>
        </w:rPr>
        <w:t xml:space="preserve"> </w:t>
      </w:r>
      <w:r>
        <w:t>возмещения</w:t>
      </w:r>
      <w:r>
        <w:rPr>
          <w:spacing w:val="40"/>
        </w:rPr>
        <w:t xml:space="preserve"> </w:t>
      </w:r>
      <w:r>
        <w:t>понесенных расходов;</w:t>
      </w:r>
    </w:p>
    <w:p w14:paraId="62000000">
      <w:pPr>
        <w:pStyle w:val="Style_1"/>
        <w:widowControl w:val="1"/>
        <w:spacing w:line="264" w:lineRule="auto"/>
        <w:ind w:firstLine="9" w:left="1007" w:right="717"/>
        <w:jc w:val="both"/>
      </w:pPr>
      <w:r>
        <w:t>в)</w:t>
      </w:r>
      <w:r>
        <w:rPr>
          <w:spacing w:val="-1"/>
        </w:rPr>
        <w:t xml:space="preserve"> </w:t>
      </w:r>
      <w:r>
        <w:t>потребовать уменьшения</w:t>
      </w:r>
      <w:r>
        <w:t xml:space="preserve"> стоимости</w:t>
      </w:r>
      <w:r>
        <w:t xml:space="preserve"> платных</w:t>
      </w:r>
      <w:r>
        <w:t xml:space="preserve"> образовательных услуг; г) расторгнуть</w:t>
      </w:r>
      <w:r>
        <w:rPr>
          <w:spacing w:val="40"/>
        </w:rPr>
        <w:t xml:space="preserve"> </w:t>
      </w:r>
      <w:r>
        <w:t>договор.</w:t>
      </w:r>
    </w:p>
    <w:p w14:paraId="63000000">
      <w:pPr>
        <w:pStyle w:val="Style_3"/>
        <w:widowControl w:val="1"/>
        <w:numPr>
          <w:ilvl w:val="1"/>
          <w:numId w:val="5"/>
        </w:numPr>
        <w:tabs>
          <w:tab w:leader="none" w:pos="1614" w:val="left"/>
        </w:tabs>
        <w:spacing w:after="0" w:before="3" w:line="240" w:lineRule="auto"/>
        <w:ind w:firstLine="705" w:left="301" w:right="111"/>
        <w:jc w:val="both"/>
        <w:rPr>
          <w:sz w:val="24"/>
        </w:rPr>
      </w:pPr>
      <w:r>
        <w:rPr>
          <w:sz w:val="24"/>
        </w:rPr>
        <w:t>По</w:t>
      </w:r>
      <w:r>
        <w:rPr>
          <w:sz w:val="24"/>
        </w:rPr>
        <w:t xml:space="preserve"> инициативе</w:t>
      </w:r>
      <w:r>
        <w:rPr>
          <w:sz w:val="24"/>
        </w:rPr>
        <w:t xml:space="preserve"> исполнителя</w:t>
      </w:r>
      <w:r>
        <w:rPr>
          <w:sz w:val="24"/>
        </w:rPr>
        <w:t xml:space="preserve"> договор</w:t>
      </w:r>
      <w:r>
        <w:rPr>
          <w:sz w:val="24"/>
        </w:rPr>
        <w:t xml:space="preserve"> может</w:t>
      </w:r>
      <w:r>
        <w:rPr>
          <w:sz w:val="24"/>
        </w:rPr>
        <w:t xml:space="preserve"> быть</w:t>
      </w:r>
      <w:r>
        <w:rPr>
          <w:sz w:val="24"/>
        </w:rPr>
        <w:t xml:space="preserve"> расторгнут</w:t>
      </w:r>
      <w:r>
        <w:rPr>
          <w:sz w:val="24"/>
        </w:rPr>
        <w:t xml:space="preserve"> В одностороннем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 в следующем случае:</w:t>
      </w:r>
    </w:p>
    <w:p w14:paraId="64000000">
      <w:pPr>
        <w:pStyle w:val="Style_1"/>
        <w:widowControl w:val="1"/>
        <w:spacing w:before="24" w:line="264" w:lineRule="auto"/>
        <w:ind w:firstLine="710" w:left="296" w:right="105"/>
        <w:jc w:val="both"/>
      </w:pPr>
      <w:r>
        <w:t>а)</w:t>
      </w:r>
      <w:r>
        <w:t xml:space="preserve"> невыполнение</w:t>
      </w:r>
      <w:r>
        <w:t xml:space="preserve"> обучающимся</w:t>
      </w:r>
      <w:r>
        <w:t xml:space="preserve"> по</w:t>
      </w:r>
      <w:r>
        <w:t xml:space="preserve"> основной</w:t>
      </w:r>
      <w:r>
        <w:t xml:space="preserve"> профессиональной образовательной программе</w:t>
      </w:r>
      <w:r>
        <w:rPr>
          <w:spacing w:val="-2"/>
        </w:rPr>
        <w:t xml:space="preserve"> </w:t>
      </w:r>
      <w:r>
        <w:t>(части образовательной</w:t>
      </w:r>
      <w:r>
        <w:t xml:space="preserve"> программы)</w:t>
      </w:r>
      <w:r>
        <w:t xml:space="preserve"> обязанностей</w:t>
      </w:r>
      <w:r>
        <w:t xml:space="preserve"> по добросовестному</w:t>
      </w:r>
      <w:r>
        <w:t xml:space="preserve"> освоению</w:t>
      </w:r>
      <w:r>
        <w:t xml:space="preserve"> такой</w:t>
      </w:r>
      <w:r>
        <w:t xml:space="preserve"> образовательной</w:t>
      </w:r>
      <w:r>
        <w:t xml:space="preserve"> программы</w:t>
      </w:r>
      <w:r>
        <w:t xml:space="preserve"> (части образовательной</w:t>
      </w:r>
      <w:r>
        <w:rPr>
          <w:spacing w:val="-3"/>
        </w:rPr>
        <w:t xml:space="preserve"> </w:t>
      </w:r>
      <w:r>
        <w:t>программы) и выполнению</w:t>
      </w:r>
      <w:r>
        <w:rPr>
          <w:spacing w:val="-11"/>
        </w:rPr>
        <w:t xml:space="preserve"> </w:t>
      </w:r>
      <w:r>
        <w:t>учебного плана;</w:t>
      </w:r>
    </w:p>
    <w:p w14:paraId="65000000">
      <w:pPr>
        <w:pStyle w:val="Style_1"/>
        <w:widowControl w:val="1"/>
        <w:spacing w:before="12" w:line="264" w:lineRule="auto"/>
        <w:ind w:firstLine="700" w:left="306" w:right="111"/>
        <w:jc w:val="both"/>
      </w:pPr>
      <w:r>
        <w:t>в) установление нарушения порядка приема в ЧУ ДПО.</w:t>
      </w:r>
      <w:r>
        <w:t xml:space="preserve"> повлекшего по вине обучающегося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незаконное зачисление в эту образовательную организацию;</w:t>
      </w:r>
    </w:p>
    <w:p w14:paraId="66000000">
      <w:pPr>
        <w:pStyle w:val="Style_1"/>
        <w:widowControl w:val="1"/>
        <w:spacing w:line="264" w:lineRule="auto"/>
        <w:ind w:firstLine="710" w:left="306" w:right="110"/>
        <w:jc w:val="both"/>
      </w:pPr>
      <w:r>
        <w:t>г)</w:t>
      </w:r>
      <w:r>
        <w:t xml:space="preserve"> невозможность</w:t>
      </w:r>
      <w:r>
        <w:t xml:space="preserve"> надлежащего</w:t>
      </w:r>
      <w:r>
        <w:t xml:space="preserve"> исполнения</w:t>
      </w:r>
      <w:r>
        <w:t xml:space="preserve"> обязательств</w:t>
      </w:r>
      <w:r>
        <w:t xml:space="preserve"> по</w:t>
      </w:r>
      <w:r>
        <w:t xml:space="preserve"> оказанию</w:t>
      </w:r>
      <w:r>
        <w:rPr>
          <w:spacing w:val="80"/>
        </w:rPr>
        <w:t xml:space="preserve"> </w:t>
      </w:r>
      <w:r>
        <w:t>платных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вследствие</w:t>
      </w:r>
      <w:r>
        <w:t xml:space="preserve"> действий</w:t>
      </w:r>
      <w:r>
        <w:rPr>
          <w:spacing w:val="40"/>
        </w:rPr>
        <w:t xml:space="preserve"> </w:t>
      </w:r>
      <w:r>
        <w:t>(бездействия)</w:t>
      </w:r>
      <w:r>
        <w:rPr>
          <w:spacing w:val="40"/>
        </w:rPr>
        <w:t xml:space="preserve"> </w:t>
      </w:r>
      <w:r>
        <w:t>обучающегося.</w:t>
      </w:r>
    </w:p>
    <w:p w14:paraId="67000000">
      <w:pPr>
        <w:pStyle w:val="Style_3"/>
        <w:widowControl w:val="1"/>
        <w:numPr>
          <w:ilvl w:val="1"/>
          <w:numId w:val="5"/>
        </w:numPr>
        <w:tabs>
          <w:tab w:leader="none" w:pos="1724" w:val="left"/>
        </w:tabs>
        <w:spacing w:after="0" w:before="3" w:line="264" w:lineRule="auto"/>
        <w:ind w:firstLine="705" w:left="311" w:right="103"/>
        <w:jc w:val="both"/>
        <w:rPr>
          <w:sz w:val="24"/>
        </w:rPr>
      </w:pPr>
      <w:r>
        <w:rPr>
          <w:sz w:val="24"/>
        </w:rPr>
        <w:t>Заказчик</w:t>
      </w:r>
      <w:r>
        <w:rPr>
          <w:sz w:val="24"/>
        </w:rPr>
        <w:t xml:space="preserve"> вправе</w:t>
      </w:r>
      <w:r>
        <w:rPr>
          <w:sz w:val="24"/>
        </w:rPr>
        <w:t xml:space="preserve"> потребовать</w:t>
      </w:r>
      <w:r>
        <w:rPr>
          <w:sz w:val="24"/>
        </w:rPr>
        <w:t xml:space="preserve"> полного</w:t>
      </w:r>
      <w:r>
        <w:rPr>
          <w:sz w:val="24"/>
        </w:rPr>
        <w:t xml:space="preserve"> возмещения</w:t>
      </w:r>
      <w:r>
        <w:rPr>
          <w:sz w:val="24"/>
        </w:rPr>
        <w:t xml:space="preserve"> убытков, причиненных ему в связи с нарушением сроков начала и (или) окончания оказания платных</w:t>
      </w:r>
      <w:r>
        <w:rPr>
          <w:sz w:val="24"/>
        </w:rPr>
        <w:t xml:space="preserve"> образовательных</w:t>
      </w:r>
      <w:r>
        <w:rPr>
          <w:sz w:val="24"/>
        </w:rPr>
        <w:t xml:space="preserve"> услуг,</w:t>
      </w:r>
      <w:r>
        <w:rPr>
          <w:sz w:val="24"/>
        </w:rPr>
        <w:t xml:space="preserve"> а</w:t>
      </w:r>
      <w:r>
        <w:rPr>
          <w:sz w:val="24"/>
        </w:rPr>
        <w:t xml:space="preserve"> также</w:t>
      </w:r>
      <w:r>
        <w:rPr>
          <w:sz w:val="24"/>
        </w:rPr>
        <w:t xml:space="preserve"> в</w:t>
      </w:r>
      <w:r>
        <w:rPr>
          <w:sz w:val="24"/>
        </w:rPr>
        <w:t xml:space="preserve"> связи</w:t>
      </w:r>
      <w:r>
        <w:rPr>
          <w:sz w:val="24"/>
        </w:rPr>
        <w:t xml:space="preserve"> с</w:t>
      </w:r>
      <w:r>
        <w:rPr>
          <w:sz w:val="24"/>
        </w:rPr>
        <w:t xml:space="preserve"> недостатками</w:t>
      </w:r>
      <w:r>
        <w:rPr>
          <w:sz w:val="24"/>
        </w:rPr>
        <w:t xml:space="preserve"> оказанных образовательных</w:t>
      </w:r>
      <w:r>
        <w:rPr>
          <w:spacing w:val="-22"/>
          <w:sz w:val="24"/>
        </w:rPr>
        <w:t xml:space="preserve"> </w:t>
      </w:r>
      <w:r>
        <w:rPr>
          <w:sz w:val="24"/>
        </w:rPr>
        <w:t>услуг.</w:t>
      </w:r>
    </w:p>
    <w:p w14:paraId="68000000">
      <w:pPr>
        <w:pStyle w:val="Style_1"/>
        <w:widowControl w:val="1"/>
        <w:spacing w:before="73"/>
        <w:ind/>
      </w:pPr>
    </w:p>
    <w:p w14:paraId="69000000">
      <w:pPr>
        <w:pStyle w:val="Style_2"/>
        <w:widowControl w:val="1"/>
        <w:numPr>
          <w:ilvl w:val="0"/>
          <w:numId w:val="1"/>
        </w:numPr>
        <w:tabs>
          <w:tab w:leader="none" w:pos="3319" w:val="left"/>
        </w:tabs>
        <w:spacing w:after="0" w:before="0" w:line="240" w:lineRule="auto"/>
        <w:ind w:hanging="359" w:left="3319" w:right="0"/>
        <w:jc w:val="left"/>
      </w:pPr>
      <w:r>
        <w:rPr>
          <w:spacing w:val="8"/>
        </w:rPr>
        <w:t>Заключительные</w:t>
      </w:r>
      <w:r>
        <w:rPr>
          <w:spacing w:val="67"/>
        </w:rPr>
        <w:t xml:space="preserve"> </w:t>
      </w:r>
      <w:r>
        <w:rPr>
          <w:spacing w:val="-2"/>
        </w:rPr>
        <w:t>положении</w:t>
      </w:r>
    </w:p>
    <w:p w14:paraId="6A000000">
      <w:pPr>
        <w:pStyle w:val="Style_1"/>
        <w:widowControl w:val="1"/>
        <w:spacing w:before="81"/>
        <w:ind/>
        <w:rPr>
          <w:b w:val="1"/>
        </w:rPr>
      </w:pPr>
    </w:p>
    <w:p w14:paraId="6B000000">
      <w:pPr>
        <w:pStyle w:val="Style_3"/>
        <w:widowControl w:val="1"/>
        <w:numPr>
          <w:ilvl w:val="1"/>
          <w:numId w:val="6"/>
        </w:numPr>
        <w:tabs>
          <w:tab w:leader="none" w:pos="768" w:val="left"/>
        </w:tabs>
        <w:spacing w:after="0" w:before="1" w:line="240" w:lineRule="auto"/>
        <w:ind w:hanging="448" w:left="768" w:right="0"/>
        <w:jc w:val="left"/>
        <w:rPr>
          <w:sz w:val="24"/>
        </w:rPr>
      </w:pPr>
      <w:r>
        <w:rPr>
          <w:spacing w:val="-4"/>
          <w:sz w:val="24"/>
        </w:rPr>
        <w:t>Срок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положения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ограничен.</w:t>
      </w:r>
    </w:p>
    <w:p w14:paraId="6C000000">
      <w:pPr>
        <w:pStyle w:val="Style_3"/>
        <w:widowControl w:val="1"/>
        <w:numPr>
          <w:ilvl w:val="1"/>
          <w:numId w:val="6"/>
        </w:numPr>
        <w:tabs>
          <w:tab w:leader="none" w:pos="758" w:val="left"/>
        </w:tabs>
        <w:spacing w:after="0" w:before="21" w:line="264" w:lineRule="auto"/>
        <w:ind w:firstLine="9" w:left="301" w:right="1292"/>
        <w:jc w:val="left"/>
        <w:rPr>
          <w:sz w:val="24"/>
        </w:rPr>
      </w:pPr>
      <w:r>
        <w:rPr>
          <w:spacing w:val="-2"/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изменении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законодательства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вносятся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изменения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в </w:t>
      </w:r>
      <w:r>
        <w:rPr>
          <w:sz w:val="24"/>
        </w:rPr>
        <w:t>установленном законом порядке.</w:t>
      </w:r>
    </w:p>
    <w:sectPr>
      <w:pgSz w:h="16920" w:orient="portrait" w:w="12020"/>
      <w:pgMar w:bottom="280" w:left="1700" w:right="600" w:top="6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7"/>
      <w:numFmt w:val="decimal"/>
      <w:lvlText w:val="%1"/>
      <w:lvlJc w:val="left"/>
      <w:pPr>
        <w:widowControl w:val="1"/>
        <w:ind w:hanging="452" w:left="772"/>
        <w:jc w:val="left"/>
      </w:pPr>
    </w:lvl>
    <w:lvl w:ilvl="1">
      <w:start w:val="1"/>
      <w:numFmt w:val="decimal"/>
      <w:lvlText w:val="%1.%2."/>
      <w:lvlJc w:val="left"/>
      <w:pPr>
        <w:widowControl w:val="1"/>
        <w:ind w:hanging="452" w:left="772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2">
      <w:start w:val="0"/>
      <w:numFmt w:val="bullet"/>
      <w:lvlText w:val="•"/>
      <w:lvlJc w:val="left"/>
      <w:pPr>
        <w:widowControl w:val="1"/>
        <w:ind w:hanging="452" w:left="2566"/>
      </w:pPr>
    </w:lvl>
    <w:lvl w:ilvl="3">
      <w:start w:val="0"/>
      <w:numFmt w:val="bullet"/>
      <w:lvlText w:val="•"/>
      <w:lvlJc w:val="left"/>
      <w:pPr>
        <w:widowControl w:val="1"/>
        <w:ind w:hanging="452" w:left="3460"/>
      </w:pPr>
    </w:lvl>
    <w:lvl w:ilvl="4">
      <w:start w:val="0"/>
      <w:numFmt w:val="bullet"/>
      <w:lvlText w:val="•"/>
      <w:lvlJc w:val="left"/>
      <w:pPr>
        <w:widowControl w:val="1"/>
        <w:ind w:hanging="452" w:left="4353"/>
      </w:pPr>
    </w:lvl>
    <w:lvl w:ilvl="5">
      <w:start w:val="0"/>
      <w:numFmt w:val="bullet"/>
      <w:lvlText w:val="•"/>
      <w:lvlJc w:val="left"/>
      <w:pPr>
        <w:widowControl w:val="1"/>
        <w:ind w:hanging="452" w:left="5247"/>
      </w:pPr>
    </w:lvl>
    <w:lvl w:ilvl="6">
      <w:start w:val="0"/>
      <w:numFmt w:val="bullet"/>
      <w:lvlText w:val="•"/>
      <w:lvlJc w:val="left"/>
      <w:pPr>
        <w:widowControl w:val="1"/>
        <w:ind w:hanging="452" w:left="6140"/>
      </w:pPr>
    </w:lvl>
    <w:lvl w:ilvl="7">
      <w:start w:val="0"/>
      <w:numFmt w:val="bullet"/>
      <w:lvlText w:val="•"/>
      <w:lvlJc w:val="left"/>
      <w:pPr>
        <w:widowControl w:val="1"/>
        <w:ind w:hanging="452" w:left="7034"/>
      </w:pPr>
    </w:lvl>
    <w:lvl w:ilvl="8">
      <w:start w:val="0"/>
      <w:numFmt w:val="bullet"/>
      <w:lvlText w:val="•"/>
      <w:lvlJc w:val="left"/>
      <w:pPr>
        <w:widowControl w:val="1"/>
        <w:ind w:hanging="452" w:left="7927"/>
      </w:pPr>
    </w:lvl>
  </w:abstractNum>
  <w:abstractNum w:abstractNumId="1">
    <w:lvl w:ilvl="0">
      <w:start w:val="6"/>
      <w:numFmt w:val="decimal"/>
      <w:lvlText w:val="%1"/>
      <w:lvlJc w:val="left"/>
      <w:pPr>
        <w:widowControl w:val="1"/>
        <w:ind w:hanging="587" w:left="617"/>
        <w:jc w:val="left"/>
      </w:pPr>
    </w:lvl>
    <w:lvl w:ilvl="1">
      <w:start w:val="1"/>
      <w:numFmt w:val="decimal"/>
      <w:lvlText w:val="%1.%2."/>
      <w:lvlJc w:val="left"/>
      <w:pPr>
        <w:widowControl w:val="1"/>
        <w:ind w:hanging="587" w:left="617"/>
        <w:jc w:val="right"/>
      </w:pPr>
      <w:rPr>
        <w:rFonts w:ascii="Times New Roman" w:hAnsi="Times New Roman"/>
        <w:b w:val="0"/>
        <w:i w:val="0"/>
        <w:spacing w:val="0"/>
        <w:sz w:val="24"/>
      </w:rPr>
    </w:lvl>
    <w:lvl w:ilvl="2">
      <w:start w:val="0"/>
      <w:numFmt w:val="bullet"/>
      <w:lvlText w:val="•"/>
      <w:lvlJc w:val="left"/>
      <w:pPr>
        <w:widowControl w:val="1"/>
        <w:ind w:hanging="587" w:left="2508"/>
      </w:pPr>
    </w:lvl>
    <w:lvl w:ilvl="3">
      <w:start w:val="0"/>
      <w:numFmt w:val="bullet"/>
      <w:lvlText w:val="•"/>
      <w:lvlJc w:val="left"/>
      <w:pPr>
        <w:widowControl w:val="1"/>
        <w:ind w:hanging="587" w:left="3452"/>
      </w:pPr>
    </w:lvl>
    <w:lvl w:ilvl="4">
      <w:start w:val="0"/>
      <w:numFmt w:val="bullet"/>
      <w:lvlText w:val="•"/>
      <w:lvlJc w:val="left"/>
      <w:pPr>
        <w:widowControl w:val="1"/>
        <w:ind w:hanging="587" w:left="4397"/>
      </w:pPr>
    </w:lvl>
    <w:lvl w:ilvl="5">
      <w:start w:val="0"/>
      <w:numFmt w:val="bullet"/>
      <w:lvlText w:val="•"/>
      <w:lvlJc w:val="left"/>
      <w:pPr>
        <w:widowControl w:val="1"/>
        <w:ind w:hanging="587" w:left="5341"/>
      </w:pPr>
    </w:lvl>
    <w:lvl w:ilvl="6">
      <w:start w:val="0"/>
      <w:numFmt w:val="bullet"/>
      <w:lvlText w:val="•"/>
      <w:lvlJc w:val="left"/>
      <w:pPr>
        <w:widowControl w:val="1"/>
        <w:ind w:hanging="587" w:left="6285"/>
      </w:pPr>
    </w:lvl>
    <w:lvl w:ilvl="7">
      <w:start w:val="0"/>
      <w:numFmt w:val="bullet"/>
      <w:lvlText w:val="•"/>
      <w:lvlJc w:val="left"/>
      <w:pPr>
        <w:widowControl w:val="1"/>
        <w:ind w:hanging="587" w:left="7230"/>
      </w:pPr>
    </w:lvl>
    <w:lvl w:ilvl="8">
      <w:start w:val="0"/>
      <w:numFmt w:val="bullet"/>
      <w:lvlText w:val="•"/>
      <w:lvlJc w:val="left"/>
      <w:pPr>
        <w:widowControl w:val="1"/>
        <w:ind w:hanging="587" w:left="8174"/>
      </w:pPr>
    </w:lvl>
  </w:abstractNum>
  <w:abstractNum w:abstractNumId="2">
    <w:lvl w:ilvl="0">
      <w:start w:val="5"/>
      <w:numFmt w:val="decimal"/>
      <w:lvlText w:val="%1"/>
      <w:lvlJc w:val="left"/>
      <w:pPr>
        <w:widowControl w:val="1"/>
        <w:ind w:hanging="485" w:left="608"/>
        <w:jc w:val="left"/>
      </w:pPr>
    </w:lvl>
    <w:lvl w:ilvl="1">
      <w:start w:val="1"/>
      <w:numFmt w:val="decimal"/>
      <w:lvlText w:val="%1.%2."/>
      <w:lvlJc w:val="left"/>
      <w:pPr>
        <w:widowControl w:val="1"/>
        <w:ind w:hanging="485" w:left="608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2">
      <w:start w:val="0"/>
      <w:numFmt w:val="bullet"/>
      <w:lvlText w:val="•"/>
      <w:lvlJc w:val="left"/>
      <w:pPr>
        <w:widowControl w:val="1"/>
        <w:ind w:hanging="485" w:left="2492"/>
      </w:pPr>
    </w:lvl>
    <w:lvl w:ilvl="3">
      <w:start w:val="0"/>
      <w:numFmt w:val="bullet"/>
      <w:lvlText w:val="•"/>
      <w:lvlJc w:val="left"/>
      <w:pPr>
        <w:widowControl w:val="1"/>
        <w:ind w:hanging="485" w:left="3438"/>
      </w:pPr>
    </w:lvl>
    <w:lvl w:ilvl="4">
      <w:start w:val="0"/>
      <w:numFmt w:val="bullet"/>
      <w:lvlText w:val="•"/>
      <w:lvlJc w:val="left"/>
      <w:pPr>
        <w:widowControl w:val="1"/>
        <w:ind w:hanging="485" w:left="4385"/>
      </w:pPr>
    </w:lvl>
    <w:lvl w:ilvl="5">
      <w:start w:val="0"/>
      <w:numFmt w:val="bullet"/>
      <w:lvlText w:val="•"/>
      <w:lvlJc w:val="left"/>
      <w:pPr>
        <w:widowControl w:val="1"/>
        <w:ind w:hanging="485" w:left="5331"/>
      </w:pPr>
    </w:lvl>
    <w:lvl w:ilvl="6">
      <w:start w:val="0"/>
      <w:numFmt w:val="bullet"/>
      <w:lvlText w:val="•"/>
      <w:lvlJc w:val="left"/>
      <w:pPr>
        <w:widowControl w:val="1"/>
        <w:ind w:hanging="485" w:left="6277"/>
      </w:pPr>
    </w:lvl>
    <w:lvl w:ilvl="7">
      <w:start w:val="0"/>
      <w:numFmt w:val="bullet"/>
      <w:lvlText w:val="•"/>
      <w:lvlJc w:val="left"/>
      <w:pPr>
        <w:widowControl w:val="1"/>
        <w:ind w:hanging="485" w:left="7224"/>
      </w:pPr>
    </w:lvl>
    <w:lvl w:ilvl="8">
      <w:start w:val="0"/>
      <w:numFmt w:val="bullet"/>
      <w:lvlText w:val="•"/>
      <w:lvlJc w:val="left"/>
      <w:pPr>
        <w:widowControl w:val="1"/>
        <w:ind w:hanging="485" w:left="8170"/>
      </w:pPr>
    </w:lvl>
  </w:abstractNum>
  <w:abstractNum w:abstractNumId="3">
    <w:lvl w:ilvl="0">
      <w:start w:val="0"/>
      <w:numFmt w:val="bullet"/>
      <w:lvlText w:val="•"/>
      <w:lvlJc w:val="left"/>
      <w:pPr>
        <w:widowControl w:val="1"/>
        <w:ind w:hanging="415" w:left="478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0"/>
      <w:numFmt w:val="bullet"/>
      <w:lvlText w:val="•"/>
      <w:lvlJc w:val="left"/>
      <w:pPr>
        <w:widowControl w:val="1"/>
        <w:ind w:hanging="420" w:left="593"/>
      </w:pPr>
      <w:rPr>
        <w:rFonts w:ascii="Times New Roman" w:hAnsi="Times New Roman"/>
        <w:b w:val="0"/>
        <w:i w:val="0"/>
        <w:spacing w:val="0"/>
        <w:sz w:val="24"/>
      </w:rPr>
    </w:lvl>
    <w:lvl w:ilvl="2">
      <w:start w:val="0"/>
      <w:numFmt w:val="bullet"/>
      <w:lvlText w:val="•"/>
      <w:lvlJc w:val="left"/>
      <w:pPr>
        <w:widowControl w:val="1"/>
        <w:ind w:hanging="420" w:left="1651"/>
      </w:pPr>
    </w:lvl>
    <w:lvl w:ilvl="3">
      <w:start w:val="0"/>
      <w:numFmt w:val="bullet"/>
      <w:lvlText w:val="•"/>
      <w:lvlJc w:val="left"/>
      <w:pPr>
        <w:widowControl w:val="1"/>
        <w:ind w:hanging="420" w:left="2702"/>
      </w:pPr>
    </w:lvl>
    <w:lvl w:ilvl="4">
      <w:start w:val="0"/>
      <w:numFmt w:val="bullet"/>
      <w:lvlText w:val="•"/>
      <w:lvlJc w:val="left"/>
      <w:pPr>
        <w:widowControl w:val="1"/>
        <w:ind w:hanging="420" w:left="3754"/>
      </w:pPr>
    </w:lvl>
    <w:lvl w:ilvl="5">
      <w:start w:val="0"/>
      <w:numFmt w:val="bullet"/>
      <w:lvlText w:val="•"/>
      <w:lvlJc w:val="left"/>
      <w:pPr>
        <w:widowControl w:val="1"/>
        <w:ind w:hanging="420" w:left="4805"/>
      </w:pPr>
    </w:lvl>
    <w:lvl w:ilvl="6">
      <w:start w:val="0"/>
      <w:numFmt w:val="bullet"/>
      <w:lvlText w:val="•"/>
      <w:lvlJc w:val="left"/>
      <w:pPr>
        <w:widowControl w:val="1"/>
        <w:ind w:hanging="420" w:left="5857"/>
      </w:pPr>
    </w:lvl>
    <w:lvl w:ilvl="7">
      <w:start w:val="0"/>
      <w:numFmt w:val="bullet"/>
      <w:lvlText w:val="•"/>
      <w:lvlJc w:val="left"/>
      <w:pPr>
        <w:widowControl w:val="1"/>
        <w:ind w:hanging="420" w:left="6908"/>
      </w:pPr>
    </w:lvl>
    <w:lvl w:ilvl="8">
      <w:start w:val="0"/>
      <w:numFmt w:val="bullet"/>
      <w:lvlText w:val="•"/>
      <w:lvlJc w:val="left"/>
      <w:pPr>
        <w:widowControl w:val="1"/>
        <w:ind w:hanging="420" w:left="7960"/>
      </w:pPr>
    </w:lvl>
  </w:abstractNum>
  <w:abstractNum w:abstractNumId="4">
    <w:lvl w:ilvl="0">
      <w:start w:val="3"/>
      <w:numFmt w:val="decimal"/>
      <w:lvlText w:val="%1"/>
      <w:lvlJc w:val="left"/>
      <w:pPr>
        <w:widowControl w:val="1"/>
        <w:ind w:hanging="519" w:left="464"/>
        <w:jc w:val="left"/>
      </w:pPr>
    </w:lvl>
    <w:lvl w:ilvl="1">
      <w:start w:val="1"/>
      <w:numFmt w:val="decimal"/>
      <w:lvlText w:val="%1.%2."/>
      <w:lvlJc w:val="left"/>
      <w:pPr>
        <w:widowControl w:val="1"/>
        <w:ind w:hanging="519" w:left="464"/>
        <w:jc w:val="right"/>
      </w:pPr>
      <w:rPr>
        <w:rFonts w:ascii="Times New Roman" w:hAnsi="Times New Roman"/>
        <w:b w:val="0"/>
        <w:i w:val="0"/>
        <w:spacing w:val="-1"/>
        <w:sz w:val="24"/>
      </w:rPr>
    </w:lvl>
    <w:lvl w:ilvl="2">
      <w:start w:val="0"/>
      <w:numFmt w:val="bullet"/>
      <w:lvlText w:val="•"/>
      <w:lvlJc w:val="left"/>
      <w:pPr>
        <w:widowControl w:val="1"/>
        <w:ind w:hanging="519" w:left="2380"/>
      </w:pPr>
    </w:lvl>
    <w:lvl w:ilvl="3">
      <w:start w:val="0"/>
      <w:numFmt w:val="bullet"/>
      <w:lvlText w:val="•"/>
      <w:lvlJc w:val="left"/>
      <w:pPr>
        <w:widowControl w:val="1"/>
        <w:ind w:hanging="519" w:left="3340"/>
      </w:pPr>
    </w:lvl>
    <w:lvl w:ilvl="4">
      <w:start w:val="0"/>
      <w:numFmt w:val="bullet"/>
      <w:lvlText w:val="•"/>
      <w:lvlJc w:val="left"/>
      <w:pPr>
        <w:widowControl w:val="1"/>
        <w:ind w:hanging="519" w:left="4301"/>
      </w:pPr>
    </w:lvl>
    <w:lvl w:ilvl="5">
      <w:start w:val="0"/>
      <w:numFmt w:val="bullet"/>
      <w:lvlText w:val="•"/>
      <w:lvlJc w:val="left"/>
      <w:pPr>
        <w:widowControl w:val="1"/>
        <w:ind w:hanging="519" w:left="5261"/>
      </w:pPr>
    </w:lvl>
    <w:lvl w:ilvl="6">
      <w:start w:val="0"/>
      <w:numFmt w:val="bullet"/>
      <w:lvlText w:val="•"/>
      <w:lvlJc w:val="left"/>
      <w:pPr>
        <w:widowControl w:val="1"/>
        <w:ind w:hanging="519" w:left="6221"/>
      </w:pPr>
    </w:lvl>
    <w:lvl w:ilvl="7">
      <w:start w:val="0"/>
      <w:numFmt w:val="bullet"/>
      <w:lvlText w:val="•"/>
      <w:lvlJc w:val="left"/>
      <w:pPr>
        <w:widowControl w:val="1"/>
        <w:ind w:hanging="519" w:left="7182"/>
      </w:pPr>
    </w:lvl>
    <w:lvl w:ilvl="8">
      <w:start w:val="0"/>
      <w:numFmt w:val="bullet"/>
      <w:lvlText w:val="•"/>
      <w:lvlJc w:val="left"/>
      <w:pPr>
        <w:widowControl w:val="1"/>
        <w:ind w:hanging="519" w:left="8142"/>
      </w:p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ind w:hanging="223" w:left="4391"/>
        <w:jc w:val="right"/>
      </w:pPr>
      <w:rPr>
        <w:rFonts w:ascii="Times New Roman" w:hAnsi="Times New Roman"/>
        <w:b w:val="1"/>
        <w:i w:val="0"/>
        <w:spacing w:val="0"/>
        <w:sz w:val="22"/>
      </w:rPr>
    </w:lvl>
    <w:lvl w:ilvl="1">
      <w:start w:val="1"/>
      <w:numFmt w:val="decimal"/>
      <w:lvlText w:val="%1.%2"/>
      <w:lvlJc w:val="left"/>
      <w:pPr>
        <w:widowControl w:val="1"/>
        <w:ind w:hanging="418" w:left="1601"/>
        <w:jc w:val="left"/>
      </w:pPr>
      <w:rPr>
        <w:rFonts w:ascii="Times New Roman" w:hAnsi="Times New Roman"/>
        <w:b w:val="0"/>
        <w:i w:val="0"/>
        <w:spacing w:val="-28"/>
        <w:sz w:val="24"/>
      </w:rPr>
    </w:lvl>
    <w:lvl w:ilvl="2">
      <w:start w:val="0"/>
      <w:numFmt w:val="bullet"/>
      <w:lvlText w:val="•"/>
      <w:lvlJc w:val="left"/>
      <w:pPr>
        <w:widowControl w:val="1"/>
        <w:ind w:hanging="418" w:left="4400"/>
      </w:pPr>
    </w:lvl>
    <w:lvl w:ilvl="3">
      <w:start w:val="0"/>
      <w:numFmt w:val="bullet"/>
      <w:lvlText w:val="•"/>
      <w:lvlJc w:val="left"/>
      <w:pPr>
        <w:widowControl w:val="1"/>
        <w:ind w:hanging="418" w:left="5107"/>
      </w:pPr>
    </w:lvl>
    <w:lvl w:ilvl="4">
      <w:start w:val="0"/>
      <w:numFmt w:val="bullet"/>
      <w:lvlText w:val="•"/>
      <w:lvlJc w:val="left"/>
      <w:pPr>
        <w:widowControl w:val="1"/>
        <w:ind w:hanging="418" w:left="5815"/>
      </w:pPr>
    </w:lvl>
    <w:lvl w:ilvl="5">
      <w:start w:val="0"/>
      <w:numFmt w:val="bullet"/>
      <w:lvlText w:val="•"/>
      <w:lvlJc w:val="left"/>
      <w:pPr>
        <w:widowControl w:val="1"/>
        <w:ind w:hanging="418" w:left="6523"/>
      </w:pPr>
    </w:lvl>
    <w:lvl w:ilvl="6">
      <w:start w:val="0"/>
      <w:numFmt w:val="bullet"/>
      <w:lvlText w:val="•"/>
      <w:lvlJc w:val="left"/>
      <w:pPr>
        <w:widowControl w:val="1"/>
        <w:ind w:hanging="418" w:left="7231"/>
      </w:pPr>
    </w:lvl>
    <w:lvl w:ilvl="7">
      <w:start w:val="0"/>
      <w:numFmt w:val="bullet"/>
      <w:lvlText w:val="•"/>
      <w:lvlJc w:val="left"/>
      <w:pPr>
        <w:widowControl w:val="1"/>
        <w:ind w:hanging="418" w:left="7939"/>
      </w:pPr>
    </w:lvl>
    <w:lvl w:ilvl="8">
      <w:start w:val="0"/>
      <w:numFmt w:val="bullet"/>
      <w:lvlText w:val="•"/>
      <w:lvlJc w:val="left"/>
      <w:pPr>
        <w:widowControl w:val="1"/>
        <w:ind w:hanging="418" w:left="8647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heading 1"/>
    <w:basedOn w:val="Style_4"/>
    <w:link w:val="Style_2_ch"/>
    <w:uiPriority w:val="9"/>
    <w:qFormat/>
    <w:pPr>
      <w:widowControl w:val="1"/>
      <w:ind w:hanging="389" w:left="1788"/>
      <w:outlineLvl w:val="0"/>
    </w:pPr>
    <w:rPr>
      <w:rFonts w:ascii="Times New Roman" w:hAnsi="Times New Roman"/>
      <w:b w:val="1"/>
      <w:sz w:val="24"/>
    </w:rPr>
  </w:style>
  <w:style w:styleId="Style_2_ch" w:type="character">
    <w:name w:val="heading 1"/>
    <w:basedOn w:val="Style_4_ch"/>
    <w:link w:val="Style_2"/>
    <w:rPr>
      <w:rFonts w:ascii="Times New Roman" w:hAnsi="Times New Roman"/>
      <w:b w:val="1"/>
      <w:sz w:val="24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widowControl w:val="1"/>
      <w:ind w:firstLine="705" w:left="593"/>
    </w:pPr>
    <w:rPr>
      <w:rFonts w:ascii="Times New Roman" w:hAnsi="Times New Roman"/>
    </w:rPr>
  </w:style>
  <w:style w:styleId="Style_3_ch" w:type="character">
    <w:name w:val="List Paragraph"/>
    <w:basedOn w:val="Style_4_ch"/>
    <w:link w:val="Style_3"/>
    <w:rPr>
      <w:rFonts w:ascii="Times New Roman" w:hAnsi="Times New Roman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Table Paragraph"/>
    <w:basedOn w:val="Style_4"/>
    <w:link w:val="Style_20_ch"/>
  </w:style>
  <w:style w:styleId="Style_20_ch" w:type="character">
    <w:name w:val="Table Paragraph"/>
    <w:basedOn w:val="Style_4_ch"/>
    <w:link w:val="Style_20"/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1" w:type="paragraph">
    <w:name w:val="Body Text"/>
    <w:basedOn w:val="Style_4"/>
    <w:link w:val="Style_1_ch"/>
    <w:rPr>
      <w:rFonts w:ascii="Times New Roman" w:hAnsi="Times New Roman"/>
      <w:sz w:val="24"/>
    </w:rPr>
  </w:style>
  <w:style w:styleId="Style_1_ch" w:type="character">
    <w:name w:val="Body Text"/>
    <w:basedOn w:val="Style_4_ch"/>
    <w:link w:val="Style_1"/>
    <w:rPr>
      <w:rFonts w:ascii="Times New Roman" w:hAnsi="Times New Roman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2025-02-07T08:32:09Z</dcterms:created>
  <dcterms:modified xsi:type="dcterms:W3CDTF">2025-02-07T08:32:09Z</dcterms:modified>
</cp:coreProperties>
</file>