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before="68"/>
        <w:ind w:hanging="6306" w:left="5597"/>
        <w:jc w:val="center"/>
      </w:pPr>
      <w:r>
        <w:rPr>
          <w:spacing w:val="-2"/>
        </w:rPr>
        <w:t xml:space="preserve">                                                                                УТВЕРЖДЕН</w:t>
      </w:r>
      <w:r>
        <w:rPr>
          <w:spacing w:val="-2"/>
        </w:rPr>
        <w:t>О</w:t>
      </w:r>
    </w:p>
    <w:p w14:paraId="02000000">
      <w:pPr>
        <w:widowControl w:val="1"/>
        <w:spacing w:before="39" w:line="276" w:lineRule="auto"/>
        <w:ind w:hanging="5" w:left="4880" w:right="333"/>
        <w:jc w:val="center"/>
      </w:pPr>
      <w:r>
        <w:t>Решением единственного</w:t>
      </w:r>
      <w:r>
        <w:t xml:space="preserve"> </w:t>
      </w:r>
      <w:r>
        <w:t>участника</w:t>
      </w:r>
    </w:p>
    <w:p w14:paraId="03000000">
      <w:pPr>
        <w:widowControl w:val="1"/>
        <w:spacing w:before="39" w:line="276" w:lineRule="auto"/>
        <w:ind w:hanging="5" w:left="4880" w:right="333"/>
        <w:jc w:val="center"/>
      </w:pPr>
      <w:r>
        <w:t xml:space="preserve"> ЧУ ДПО</w:t>
      </w:r>
      <w:r>
        <w:t xml:space="preserve"> </w:t>
      </w:r>
      <w:r>
        <w:t>«</w:t>
      </w:r>
      <w:r>
        <w:rPr>
          <w:u w:val="single"/>
        </w:rPr>
        <w:t>БЕРКУТ</w:t>
      </w:r>
      <w:r>
        <w:t>»</w:t>
      </w:r>
    </w:p>
    <w:p w14:paraId="04000000">
      <w:pPr>
        <w:widowControl w:val="1"/>
        <w:tabs>
          <w:tab w:leader="none" w:pos="5438" w:val="left"/>
          <w:tab w:leader="none" w:pos="7026" w:val="left"/>
          <w:tab w:leader="none" w:pos="8182" w:val="left"/>
          <w:tab w:leader="none" w:pos="8910" w:val="left"/>
        </w:tabs>
        <w:spacing w:line="287" w:lineRule="exact"/>
        <w:ind w:left="4880"/>
        <w:jc w:val="center"/>
        <w:rPr>
          <w:sz w:val="26"/>
        </w:rPr>
      </w:pPr>
      <w:r>
        <w:rPr>
          <w:spacing w:val="-5"/>
          <w:sz w:val="26"/>
        </w:rPr>
        <w:t xml:space="preserve">от   </w:t>
      </w:r>
      <w:r>
        <w:rPr>
          <w:sz w:val="26"/>
        </w:rPr>
        <w:t>«</w:t>
      </w:r>
      <w:r>
        <w:rPr>
          <w:sz w:val="26"/>
        </w:rPr>
        <w:t>01</w:t>
      </w:r>
      <w:r>
        <w:rPr>
          <w:spacing w:val="-10"/>
          <w:sz w:val="26"/>
        </w:rPr>
        <w:t>»</w:t>
      </w:r>
      <w:r>
        <w:rPr>
          <w:spacing w:val="-10"/>
          <w:sz w:val="26"/>
        </w:rPr>
        <w:t xml:space="preserve"> января</w:t>
      </w:r>
      <w:r>
        <w:rPr>
          <w:i w:val="1"/>
          <w:sz w:val="26"/>
        </w:rPr>
        <w:t xml:space="preserve"> </w:t>
      </w:r>
      <w:r>
        <w:rPr>
          <w:spacing w:val="-4"/>
          <w:sz w:val="26"/>
        </w:rPr>
        <w:t>2025</w:t>
      </w:r>
      <w:r>
        <w:rPr>
          <w:spacing w:val="-5"/>
          <w:sz w:val="26"/>
        </w:rPr>
        <w:t>г.</w:t>
      </w:r>
    </w:p>
    <w:p w14:paraId="05000000">
      <w:pPr>
        <w:ind/>
        <w:jc w:val="right"/>
        <w:rPr>
          <w:sz w:val="26"/>
        </w:rPr>
      </w:pPr>
    </w:p>
    <w:p w14:paraId="06000000">
      <w:pPr>
        <w:rPr>
          <w:sz w:val="26"/>
        </w:rPr>
      </w:pPr>
    </w:p>
    <w:p w14:paraId="07000000">
      <w:pPr>
        <w:rPr>
          <w:sz w:val="26"/>
        </w:rPr>
      </w:pPr>
    </w:p>
    <w:p w14:paraId="08000000">
      <w:pPr>
        <w:widowControl w:val="1"/>
        <w:spacing w:before="13"/>
        <w:ind/>
        <w:rPr>
          <w:sz w:val="26"/>
        </w:rPr>
      </w:pPr>
    </w:p>
    <w:p w14:paraId="09000000">
      <w:pPr>
        <w:widowControl w:val="1"/>
        <w:spacing w:line="276" w:lineRule="auto"/>
        <w:ind w:hanging="946" w:left="3388" w:right="2304"/>
        <w:jc w:val="center"/>
        <w:rPr>
          <w:sz w:val="25"/>
        </w:rPr>
      </w:pPr>
      <w:r>
        <w:rPr>
          <w:b w:val="1"/>
          <w:sz w:val="25"/>
        </w:rPr>
        <w:t xml:space="preserve">ОТЧЕТ О  САМООБСЛЕДОВАНИИ </w:t>
      </w:r>
    </w:p>
    <w:p w14:paraId="0A000000">
      <w:pPr>
        <w:widowControl w:val="1"/>
        <w:spacing w:line="276" w:lineRule="auto"/>
        <w:ind w:hanging="946" w:left="3388" w:right="2304"/>
        <w:jc w:val="center"/>
        <w:rPr>
          <w:sz w:val="25"/>
        </w:rPr>
      </w:pPr>
      <w:r>
        <w:rPr>
          <w:b w:val="1"/>
          <w:sz w:val="25"/>
        </w:rPr>
        <w:t xml:space="preserve">ЧУ </w:t>
      </w:r>
      <w:r>
        <w:rPr>
          <w:b w:val="1"/>
          <w:spacing w:val="9"/>
          <w:sz w:val="25"/>
        </w:rPr>
        <w:t xml:space="preserve">ДПО </w:t>
      </w:r>
      <w:r>
        <w:rPr>
          <w:b w:val="1"/>
          <w:sz w:val="25"/>
        </w:rPr>
        <w:t>«</w:t>
      </w:r>
      <w:r>
        <w:rPr>
          <w:b w:val="1"/>
          <w:sz w:val="25"/>
        </w:rPr>
        <w:t>БЕРКУТ</w:t>
      </w:r>
      <w:r>
        <w:rPr>
          <w:sz w:val="25"/>
        </w:rPr>
        <w:t>»</w:t>
      </w:r>
    </w:p>
    <w:p w14:paraId="0B000000">
      <w:pPr>
        <w:ind/>
        <w:jc w:val="center"/>
      </w:pPr>
    </w:p>
    <w:p w14:paraId="0C000000">
      <w:pPr>
        <w:widowControl w:val="1"/>
        <w:spacing w:before="61"/>
        <w:ind/>
      </w:pPr>
    </w:p>
    <w:p w14:paraId="0D000000">
      <w:pPr>
        <w:widowControl w:val="1"/>
        <w:ind w:left="796"/>
        <w:jc w:val="both"/>
        <w:rPr>
          <w:sz w:val="24"/>
        </w:rPr>
      </w:pPr>
      <w:r>
        <w:rPr>
          <w:sz w:val="24"/>
        </w:rPr>
        <w:t xml:space="preserve">Частное учреждение дополнительного профессионального </w:t>
      </w:r>
      <w:r>
        <w:rPr>
          <w:spacing w:val="-2"/>
          <w:sz w:val="24"/>
        </w:rPr>
        <w:t>образования</w:t>
      </w:r>
    </w:p>
    <w:p w14:paraId="0E000000">
      <w:pPr>
        <w:widowControl w:val="1"/>
        <w:spacing w:before="34" w:line="264" w:lineRule="auto"/>
        <w:ind w:hanging="5" w:left="95" w:right="102"/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>БЕРКУТ</w:t>
      </w:r>
      <w:r>
        <w:rPr>
          <w:sz w:val="24"/>
        </w:rPr>
        <w:t xml:space="preserve"> », сокращённое название ЧУ </w:t>
      </w:r>
      <w:r>
        <w:rPr>
          <w:spacing w:val="9"/>
          <w:sz w:val="24"/>
        </w:rPr>
        <w:t xml:space="preserve">ДПО </w:t>
      </w:r>
      <w:r>
        <w:rPr>
          <w:sz w:val="24"/>
        </w:rPr>
        <w:t>«</w:t>
      </w:r>
      <w:r>
        <w:rPr>
          <w:sz w:val="24"/>
          <w:u w:val="single"/>
        </w:rPr>
        <w:t>БЕРКУТ</w:t>
      </w:r>
      <w:r>
        <w:rPr>
          <w:sz w:val="24"/>
        </w:rPr>
        <w:t>» место нахождения организ</w:t>
      </w:r>
      <w:r>
        <w:rPr>
          <w:sz w:val="24"/>
        </w:rPr>
        <w:t>а</w:t>
      </w:r>
      <w:r>
        <w:rPr>
          <w:sz w:val="24"/>
        </w:rPr>
        <w:t>ции:</w:t>
      </w:r>
    </w:p>
    <w:p w14:paraId="0F000000">
      <w:pPr>
        <w:widowControl w:val="1"/>
        <w:spacing w:before="34" w:line="264" w:lineRule="auto"/>
        <w:ind w:hanging="5" w:left="95" w:right="102"/>
        <w:jc w:val="both"/>
        <w:rPr>
          <w:sz w:val="24"/>
        </w:rPr>
      </w:pPr>
      <w:r>
        <w:rPr>
          <w:sz w:val="24"/>
        </w:rPr>
        <w:t>357634,Россия,Ставропольский край,г.Ессентуки,ул.Королева,д.3.</w:t>
      </w:r>
    </w:p>
    <w:p w14:paraId="10000000">
      <w:pPr>
        <w:widowControl w:val="1"/>
        <w:spacing w:before="34" w:line="264" w:lineRule="auto"/>
        <w:ind w:hanging="5" w:left="95" w:right="102"/>
        <w:jc w:val="both"/>
        <w:rPr>
          <w:sz w:val="24"/>
        </w:rPr>
      </w:pPr>
      <w:r>
        <w:rPr>
          <w:sz w:val="24"/>
        </w:rPr>
        <w:t>ИНН</w:t>
      </w:r>
      <w:r>
        <w:rPr>
          <w:sz w:val="24"/>
          <w:u w:val="single"/>
        </w:rPr>
        <w:t>2626044897</w:t>
      </w:r>
      <w:r>
        <w:rPr>
          <w:sz w:val="24"/>
        </w:rPr>
        <w:t>,   ОГРН</w:t>
      </w:r>
      <w:r>
        <w:rPr>
          <w:sz w:val="24"/>
          <w:u w:val="single"/>
        </w:rPr>
        <w:t>1152651030080</w:t>
      </w:r>
      <w:r>
        <w:rPr>
          <w:sz w:val="24"/>
        </w:rPr>
        <w:t>.</w:t>
      </w:r>
    </w:p>
    <w:p w14:paraId="11000000">
      <w:pPr>
        <w:widowControl w:val="1"/>
        <w:spacing w:before="34" w:line="264" w:lineRule="auto"/>
        <w:ind w:hanging="5" w:left="95" w:right="102"/>
        <w:jc w:val="both"/>
        <w:rPr>
          <w:sz w:val="24"/>
        </w:rPr>
      </w:pPr>
    </w:p>
    <w:p w14:paraId="12000000">
      <w:pPr>
        <w:widowControl w:val="1"/>
        <w:spacing w:line="286" w:lineRule="exact"/>
        <w:ind w:left="805"/>
        <w:jc w:val="both"/>
        <w:rPr>
          <w:sz w:val="24"/>
        </w:rPr>
      </w:pPr>
      <w:r>
        <w:rPr>
          <w:sz w:val="24"/>
        </w:rPr>
        <w:t xml:space="preserve">Частное учреждение дополнительного профессионального </w:t>
      </w:r>
      <w:r>
        <w:rPr>
          <w:spacing w:val="-2"/>
          <w:sz w:val="24"/>
        </w:rPr>
        <w:t>образования</w:t>
      </w:r>
    </w:p>
    <w:p w14:paraId="13000000">
      <w:pPr>
        <w:widowControl w:val="1"/>
        <w:spacing w:before="30" w:line="264" w:lineRule="auto"/>
        <w:ind w:left="95" w:right="102"/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>БЕРКУТ</w:t>
      </w:r>
      <w:r>
        <w:rPr>
          <w:sz w:val="24"/>
        </w:rPr>
        <w:t xml:space="preserve">» образовано </w:t>
      </w:r>
      <w:r>
        <w:rPr>
          <w:sz w:val="24"/>
          <w:u w:val="single"/>
        </w:rPr>
        <w:t>22 августа 2016 г</w:t>
      </w:r>
      <w:r>
        <w:rPr>
          <w:sz w:val="24"/>
        </w:rPr>
        <w:t xml:space="preserve">. с целью осуществления образовательной деятельности по дополнительным профессиональным </w:t>
      </w:r>
      <w:r>
        <w:rPr>
          <w:spacing w:val="-2"/>
          <w:sz w:val="24"/>
        </w:rPr>
        <w:t>программам.</w:t>
      </w:r>
    </w:p>
    <w:p w14:paraId="14000000">
      <w:pPr>
        <w:widowControl w:val="1"/>
        <w:spacing w:before="30" w:line="264" w:lineRule="auto"/>
        <w:ind w:firstLine="710" w:left="90" w:right="107"/>
        <w:jc w:val="both"/>
        <w:rPr>
          <w:sz w:val="24"/>
        </w:rPr>
      </w:pPr>
      <w:r>
        <w:rPr>
          <w:sz w:val="24"/>
        </w:rPr>
        <w:t>Согласно имеющейся лицензии на осуществление образовательной деятельн</w:t>
      </w:r>
      <w:r>
        <w:rPr>
          <w:sz w:val="24"/>
        </w:rPr>
        <w:t>о</w:t>
      </w:r>
      <w:r>
        <w:rPr>
          <w:sz w:val="24"/>
        </w:rPr>
        <w:t xml:space="preserve">сти №5010 от </w:t>
      </w:r>
      <w:r>
        <w:rPr>
          <w:sz w:val="24"/>
          <w:u w:val="single"/>
        </w:rPr>
        <w:t>22 августа</w:t>
      </w:r>
      <w:r>
        <w:rPr>
          <w:sz w:val="24"/>
        </w:rPr>
        <w:t xml:space="preserve"> 20</w:t>
      </w:r>
      <w:r>
        <w:rPr>
          <w:sz w:val="24"/>
        </w:rPr>
        <w:t>16 года, выданной Министерством образования и молодежной политики Ставропольского края, ЧУ ДПО  «</w:t>
      </w:r>
      <w:r>
        <w:rPr>
          <w:sz w:val="24"/>
          <w:u w:val="single"/>
        </w:rPr>
        <w:t>БЕРКУТ</w:t>
      </w:r>
      <w:r>
        <w:rPr>
          <w:sz w:val="24"/>
        </w:rPr>
        <w:t>» осуществляет:</w:t>
      </w:r>
    </w:p>
    <w:p w14:paraId="15000000">
      <w:pPr>
        <w:widowControl w:val="1"/>
        <w:spacing w:before="30" w:line="264" w:lineRule="auto"/>
        <w:ind w:firstLine="710" w:left="90" w:right="107"/>
        <w:jc w:val="both"/>
        <w:rPr>
          <w:sz w:val="24"/>
        </w:rPr>
      </w:pPr>
    </w:p>
    <w:p w14:paraId="16000000">
      <w:pPr>
        <w:widowControl w:val="0"/>
        <w:numPr>
          <w:ilvl w:val="0"/>
          <w:numId w:val="1"/>
        </w:numPr>
        <w:tabs>
          <w:tab w:leader="none" w:pos="273" w:val="left"/>
        </w:tabs>
        <w:spacing w:after="0" w:before="39" w:line="240" w:lineRule="auto"/>
        <w:ind w:hanging="169" w:left="273"/>
        <w:contextualSpacing w:val="0"/>
        <w:jc w:val="both"/>
        <w:rPr>
          <w:sz w:val="24"/>
        </w:rPr>
      </w:pPr>
      <w:r>
        <w:rPr>
          <w:spacing w:val="2"/>
          <w:sz w:val="24"/>
        </w:rPr>
        <w:t xml:space="preserve">профессиональное </w:t>
      </w:r>
      <w:r>
        <w:rPr>
          <w:spacing w:val="-2"/>
          <w:sz w:val="24"/>
        </w:rPr>
        <w:t>обучение;</w:t>
      </w:r>
    </w:p>
    <w:p w14:paraId="17000000">
      <w:pPr>
        <w:widowControl w:val="0"/>
        <w:numPr>
          <w:ilvl w:val="0"/>
          <w:numId w:val="1"/>
        </w:numPr>
        <w:tabs>
          <w:tab w:leader="none" w:pos="273" w:val="left"/>
        </w:tabs>
        <w:spacing w:after="0" w:before="39" w:line="240" w:lineRule="auto"/>
        <w:ind w:hanging="169" w:left="273"/>
        <w:contextualSpacing w:val="0"/>
        <w:jc w:val="both"/>
        <w:rPr>
          <w:spacing w:val="-2"/>
          <w:sz w:val="24"/>
        </w:rPr>
      </w:pPr>
      <w:r>
        <w:rPr>
          <w:sz w:val="24"/>
        </w:rPr>
        <w:t xml:space="preserve">дополнительное </w:t>
      </w:r>
      <w:r>
        <w:rPr>
          <w:spacing w:val="-2"/>
          <w:sz w:val="24"/>
        </w:rPr>
        <w:t>образование.</w:t>
      </w:r>
    </w:p>
    <w:p w14:paraId="18000000">
      <w:pPr>
        <w:widowControl w:val="0"/>
        <w:tabs>
          <w:tab w:leader="none" w:pos="273" w:val="left"/>
        </w:tabs>
        <w:spacing w:after="0" w:before="39" w:line="240" w:lineRule="auto"/>
        <w:ind w:hanging="169" w:left="273"/>
        <w:contextualSpacing w:val="0"/>
        <w:jc w:val="both"/>
        <w:rPr>
          <w:spacing w:val="-2"/>
          <w:sz w:val="24"/>
        </w:rPr>
      </w:pPr>
    </w:p>
    <w:p w14:paraId="19000000">
      <w:pPr>
        <w:widowControl w:val="1"/>
        <w:spacing w:before="67" w:line="264" w:lineRule="auto"/>
        <w:ind w:firstLine="705" w:left="104" w:right="95"/>
        <w:jc w:val="both"/>
        <w:rPr>
          <w:sz w:val="24"/>
        </w:rPr>
      </w:pPr>
      <w:r>
        <w:rPr>
          <w:sz w:val="24"/>
        </w:rPr>
        <w:t xml:space="preserve">ЧУ </w:t>
      </w:r>
      <w:r>
        <w:rPr>
          <w:spacing w:val="16"/>
          <w:sz w:val="24"/>
        </w:rPr>
        <w:t xml:space="preserve">ДПО </w:t>
      </w:r>
      <w:r>
        <w:rPr>
          <w:sz w:val="24"/>
        </w:rPr>
        <w:t>«</w:t>
      </w:r>
      <w:r>
        <w:rPr>
          <w:spacing w:val="15"/>
          <w:sz w:val="24"/>
          <w:u w:val="single"/>
        </w:rPr>
        <w:t>БЕРКУТ</w:t>
      </w:r>
      <w:r>
        <w:rPr>
          <w:sz w:val="24"/>
        </w:rPr>
        <w:t xml:space="preserve">» </w:t>
      </w:r>
      <w:r>
        <w:rPr>
          <w:spacing w:val="14"/>
          <w:sz w:val="24"/>
        </w:rPr>
        <w:t xml:space="preserve">проводит </w:t>
      </w:r>
      <w:r>
        <w:rPr>
          <w:spacing w:val="12"/>
          <w:sz w:val="24"/>
        </w:rPr>
        <w:t xml:space="preserve">занятия </w:t>
      </w:r>
      <w:r>
        <w:rPr>
          <w:sz w:val="24"/>
        </w:rPr>
        <w:t xml:space="preserve">на </w:t>
      </w:r>
      <w:r>
        <w:rPr>
          <w:spacing w:val="12"/>
          <w:sz w:val="24"/>
        </w:rPr>
        <w:t xml:space="preserve">своей </w:t>
      </w:r>
      <w:r>
        <w:rPr>
          <w:spacing w:val="13"/>
          <w:sz w:val="24"/>
        </w:rPr>
        <w:t xml:space="preserve">учебной </w:t>
      </w:r>
      <w:r>
        <w:rPr>
          <w:spacing w:val="9"/>
          <w:sz w:val="24"/>
        </w:rPr>
        <w:t xml:space="preserve">базе </w:t>
      </w:r>
      <w:r>
        <w:rPr>
          <w:sz w:val="24"/>
        </w:rPr>
        <w:t xml:space="preserve">по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Ставропольский край, г.Ессентуки, ул.Королева,д.3, </w:t>
      </w:r>
      <w:r>
        <w:rPr>
          <w:sz w:val="24"/>
        </w:rPr>
        <w:t>Общая площадь занимаемых  ЧУ ДПО «</w:t>
      </w:r>
      <w:r>
        <w:rPr>
          <w:sz w:val="24"/>
          <w:u w:val="single"/>
        </w:rPr>
        <w:t>БЕРКУТ</w:t>
      </w:r>
      <w:r>
        <w:rPr>
          <w:sz w:val="24"/>
        </w:rPr>
        <w:t xml:space="preserve">» помещений 54_кв.м., площадь аудиторных занятий 36кв.м., офисное помещение 18кв.м., </w:t>
      </w:r>
      <w:r>
        <w:rPr>
          <w:sz w:val="24"/>
        </w:rPr>
        <w:t>спортзал.</w:t>
      </w:r>
    </w:p>
    <w:p w14:paraId="1A000000">
      <w:pPr>
        <w:widowControl w:val="1"/>
        <w:spacing w:before="4" w:line="264" w:lineRule="auto"/>
        <w:ind w:firstLine="710" w:left="104" w:right="99"/>
        <w:jc w:val="both"/>
        <w:rPr>
          <w:sz w:val="24"/>
        </w:rPr>
      </w:pPr>
      <w:r>
        <w:rPr>
          <w:sz w:val="24"/>
        </w:rPr>
        <w:t xml:space="preserve">Общий штат ЧУ ДПО « </w:t>
      </w:r>
      <w:r>
        <w:rPr>
          <w:sz w:val="24"/>
          <w:u w:val="single"/>
        </w:rPr>
        <w:t>БЕРКУТ</w:t>
      </w:r>
      <w:r>
        <w:rPr>
          <w:sz w:val="24"/>
        </w:rPr>
        <w:t xml:space="preserve"> » составляет 6 человек, из них преподав</w:t>
      </w:r>
      <w:r>
        <w:rPr>
          <w:sz w:val="24"/>
        </w:rPr>
        <w:t>а</w:t>
      </w:r>
      <w:r>
        <w:rPr>
          <w:sz w:val="24"/>
        </w:rPr>
        <w:t>тельский с</w:t>
      </w:r>
      <w:r>
        <w:rPr>
          <w:sz w:val="24"/>
        </w:rPr>
        <w:t>о</w:t>
      </w:r>
      <w:r>
        <w:rPr>
          <w:sz w:val="24"/>
        </w:rPr>
        <w:t>став 4</w:t>
      </w:r>
      <w:r>
        <w:rPr>
          <w:sz w:val="24"/>
        </w:rPr>
        <w:t>_человека ,административ</w:t>
      </w:r>
      <w:r>
        <w:rPr>
          <w:sz w:val="24"/>
        </w:rPr>
        <w:t xml:space="preserve">ный аппарат и технические работники 2 </w:t>
      </w:r>
      <w:r>
        <w:rPr>
          <w:sz w:val="24"/>
        </w:rPr>
        <w:t xml:space="preserve">человека. Штат укомплектован </w:t>
      </w:r>
      <w:r>
        <w:rPr>
          <w:spacing w:val="9"/>
          <w:sz w:val="24"/>
        </w:rPr>
        <w:t>полностью.</w:t>
      </w:r>
    </w:p>
    <w:p w14:paraId="1B000000">
      <w:pPr>
        <w:widowControl w:val="1"/>
        <w:spacing w:before="21" w:line="264" w:lineRule="auto"/>
        <w:ind w:firstLine="700" w:left="114" w:right="83"/>
        <w:jc w:val="both"/>
        <w:rPr>
          <w:sz w:val="24"/>
        </w:rPr>
      </w:pPr>
      <w:r>
        <w:rPr>
          <w:sz w:val="24"/>
        </w:rPr>
        <w:t>Для проведения занятий с обучаемыми аудитории оснащены в соответствии с требованиями приказов и нормативных документов Минобрнауки Ро</w:t>
      </w:r>
      <w:r>
        <w:rPr>
          <w:sz w:val="24"/>
        </w:rPr>
        <w:t>с</w:t>
      </w:r>
      <w:r>
        <w:rPr>
          <w:sz w:val="24"/>
        </w:rPr>
        <w:t>сийской Федерации</w:t>
      </w:r>
      <w:r>
        <w:rPr>
          <w:sz w:val="24"/>
        </w:rPr>
        <w:t>, Росгвардии</w:t>
      </w:r>
      <w:r>
        <w:rPr>
          <w:sz w:val="24"/>
        </w:rPr>
        <w:t xml:space="preserve"> и МВД России аудио и видеотехникой, видеопрое</w:t>
      </w:r>
      <w:r>
        <w:rPr>
          <w:sz w:val="24"/>
        </w:rPr>
        <w:t>к</w:t>
      </w:r>
      <w:r>
        <w:rPr>
          <w:sz w:val="24"/>
        </w:rPr>
        <w:t>торами, наглядными и методическими пособиями, специальными средств</w:t>
      </w:r>
      <w:r>
        <w:rPr>
          <w:sz w:val="24"/>
        </w:rPr>
        <w:t>а</w:t>
      </w:r>
      <w:r>
        <w:rPr>
          <w:sz w:val="24"/>
        </w:rPr>
        <w:t xml:space="preserve">ми, </w:t>
      </w:r>
      <w:r>
        <w:rPr>
          <w:sz w:val="24"/>
        </w:rPr>
        <w:t>манекенами.Каждому обучаемому предоставляются методические пособия в соответствии с программой обучения.</w:t>
      </w:r>
    </w:p>
    <w:p w14:paraId="1C000000">
      <w:pPr>
        <w:widowControl w:val="1"/>
        <w:tabs>
          <w:tab w:leader="none" w:pos="1535" w:val="left"/>
          <w:tab w:leader="none" w:pos="2239" w:val="left"/>
          <w:tab w:leader="none" w:pos="2271" w:val="left"/>
          <w:tab w:leader="none" w:pos="2735" w:val="left"/>
          <w:tab w:leader="none" w:pos="3554" w:val="left"/>
          <w:tab w:leader="none" w:pos="3972" w:val="left"/>
          <w:tab w:leader="none" w:pos="4193" w:val="left"/>
          <w:tab w:leader="none" w:pos="5333" w:val="left"/>
          <w:tab w:leader="none" w:pos="5883" w:val="left"/>
          <w:tab w:leader="none" w:pos="6767" w:val="left"/>
          <w:tab w:leader="none" w:pos="7229" w:val="left"/>
          <w:tab w:leader="none" w:pos="7625" w:val="left"/>
          <w:tab w:leader="none" w:pos="8247" w:val="left"/>
          <w:tab w:leader="none" w:pos="8361" w:val="left"/>
        </w:tabs>
        <w:spacing w:before="23" w:line="264" w:lineRule="auto"/>
        <w:ind w:firstLine="700" w:left="119" w:right="82"/>
        <w:rPr>
          <w:sz w:val="24"/>
        </w:rPr>
      </w:pP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производится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преподавательским</w:t>
      </w:r>
      <w:r>
        <w:rPr>
          <w:sz w:val="24"/>
        </w:rPr>
        <w:tab/>
      </w:r>
      <w:r>
        <w:rPr>
          <w:spacing w:val="-2"/>
          <w:sz w:val="24"/>
        </w:rPr>
        <w:t>составом,</w:t>
      </w:r>
      <w:r>
        <w:rPr>
          <w:sz w:val="24"/>
        </w:rPr>
        <w:tab/>
      </w:r>
      <w:r>
        <w:rPr>
          <w:spacing w:val="-2"/>
          <w:sz w:val="24"/>
        </w:rPr>
        <w:t xml:space="preserve">имеющим </w:t>
      </w:r>
      <w:r>
        <w:rPr>
          <w:sz w:val="24"/>
        </w:rPr>
        <w:t xml:space="preserve">высшее профессиональное образование, опыт преподавательской работы не </w:t>
      </w:r>
      <w:r>
        <w:rPr>
          <w:spacing w:val="-2"/>
          <w:sz w:val="24"/>
        </w:rPr>
        <w:t>менее</w:t>
      </w:r>
      <w:r>
        <w:rPr>
          <w:sz w:val="24"/>
        </w:rPr>
        <w:t xml:space="preserve"> 10 </w:t>
      </w:r>
      <w:r>
        <w:rPr>
          <w:sz w:val="24"/>
        </w:rPr>
        <w:t xml:space="preserve">лет (4 </w:t>
      </w:r>
      <w:r>
        <w:rPr>
          <w:sz w:val="24"/>
        </w:rPr>
        <w:t>человек</w:t>
      </w:r>
      <w:r>
        <w:rPr>
          <w:sz w:val="24"/>
        </w:rPr>
        <w:t>а</w:t>
      </w:r>
      <w:r>
        <w:rPr>
          <w:sz w:val="24"/>
        </w:rPr>
        <w:t>),в том числе</w:t>
      </w:r>
      <w:r>
        <w:rPr>
          <w:sz w:val="24"/>
        </w:rPr>
        <w:t xml:space="preserve"> (нет) </w:t>
      </w:r>
      <w:r>
        <w:rPr>
          <w:sz w:val="24"/>
        </w:rPr>
        <w:t>кандидата наук,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(нет) </w:t>
      </w:r>
      <w:r>
        <w:rPr>
          <w:spacing w:val="-2"/>
          <w:sz w:val="24"/>
        </w:rPr>
        <w:t xml:space="preserve">докторов </w:t>
      </w:r>
      <w:r>
        <w:rPr>
          <w:sz w:val="24"/>
        </w:rPr>
        <w:t>наук.</w:t>
      </w:r>
    </w:p>
    <w:p w14:paraId="1D000000">
      <w:pPr>
        <w:widowControl w:val="1"/>
        <w:tabs>
          <w:tab w:leader="none" w:pos="1535" w:val="left"/>
          <w:tab w:leader="none" w:pos="2239" w:val="left"/>
          <w:tab w:leader="none" w:pos="2271" w:val="left"/>
          <w:tab w:leader="none" w:pos="2735" w:val="left"/>
          <w:tab w:leader="none" w:pos="3554" w:val="left"/>
          <w:tab w:leader="none" w:pos="3972" w:val="left"/>
          <w:tab w:leader="none" w:pos="4193" w:val="left"/>
          <w:tab w:leader="none" w:pos="5333" w:val="left"/>
          <w:tab w:leader="none" w:pos="5883" w:val="left"/>
          <w:tab w:leader="none" w:pos="6767" w:val="left"/>
          <w:tab w:leader="none" w:pos="7229" w:val="left"/>
          <w:tab w:leader="none" w:pos="7625" w:val="left"/>
          <w:tab w:leader="none" w:pos="8247" w:val="left"/>
          <w:tab w:leader="none" w:pos="8361" w:val="left"/>
        </w:tabs>
        <w:spacing w:before="23" w:line="264" w:lineRule="auto"/>
        <w:ind w:firstLine="700" w:left="119" w:right="82"/>
        <w:rPr>
          <w:sz w:val="24"/>
        </w:rPr>
      </w:pPr>
      <w:r>
        <w:rPr>
          <w:sz w:val="24"/>
        </w:rPr>
        <w:t>За</w:t>
      </w:r>
      <w:r>
        <w:rPr>
          <w:sz w:val="24"/>
        </w:rPr>
        <w:t xml:space="preserve"> период с 01.01.2024 </w:t>
      </w:r>
      <w:r>
        <w:rPr>
          <w:sz w:val="24"/>
        </w:rPr>
        <w:t>по</w:t>
      </w:r>
      <w:r>
        <w:rPr>
          <w:sz w:val="24"/>
        </w:rPr>
        <w:t xml:space="preserve"> 31.12. 2024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ЧУ ДПО «</w:t>
      </w:r>
      <w:r>
        <w:rPr>
          <w:sz w:val="24"/>
          <w:u w:val="single"/>
        </w:rPr>
        <w:t>БЕРКУТ</w:t>
      </w:r>
      <w:r>
        <w:rPr>
          <w:sz w:val="24"/>
        </w:rPr>
        <w:t xml:space="preserve">» прошли </w:t>
      </w:r>
      <w:r>
        <w:rPr>
          <w:spacing w:val="-2"/>
          <w:sz w:val="24"/>
        </w:rPr>
        <w:t>первоначал</w:t>
      </w:r>
      <w:r>
        <w:rPr>
          <w:spacing w:val="-2"/>
          <w:sz w:val="24"/>
        </w:rPr>
        <w:t>ь</w:t>
      </w:r>
      <w:r>
        <w:rPr>
          <w:spacing w:val="-2"/>
          <w:sz w:val="24"/>
        </w:rPr>
        <w:t xml:space="preserve">ное </w:t>
      </w: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получили</w:t>
      </w:r>
      <w:r>
        <w:rPr>
          <w:sz w:val="24"/>
        </w:rPr>
        <w:tab/>
      </w:r>
      <w:r>
        <w:rPr>
          <w:spacing w:val="-2"/>
          <w:sz w:val="24"/>
        </w:rPr>
        <w:t>свидетельство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 xml:space="preserve">квалификации </w:t>
      </w:r>
      <w:r>
        <w:rPr>
          <w:sz w:val="24"/>
        </w:rPr>
        <w:t>частного</w:t>
      </w:r>
      <w:r>
        <w:rPr>
          <w:sz w:val="24"/>
        </w:rPr>
        <w:t xml:space="preserve"> </w:t>
      </w:r>
      <w:r>
        <w:rPr>
          <w:sz w:val="24"/>
        </w:rPr>
        <w:t>охранн</w:t>
      </w:r>
      <w:r>
        <w:rPr>
          <w:sz w:val="24"/>
        </w:rPr>
        <w:t>и</w:t>
      </w:r>
      <w:r>
        <w:rPr>
          <w:sz w:val="24"/>
        </w:rPr>
        <w:t>ка</w:t>
      </w:r>
      <w:r>
        <w:rPr>
          <w:sz w:val="24"/>
        </w:rPr>
        <w:t xml:space="preserve"> </w:t>
      </w:r>
      <w:r>
        <w:rPr>
          <w:sz w:val="24"/>
        </w:rPr>
        <w:t>более</w:t>
      </w:r>
      <w:r>
        <w:rPr>
          <w:sz w:val="24"/>
          <w:u w:val="single"/>
        </w:rPr>
        <w:t xml:space="preserve">  200 </w:t>
      </w:r>
      <w:r>
        <w:rPr>
          <w:sz w:val="24"/>
        </w:rPr>
        <w:t>человек.</w:t>
      </w:r>
    </w:p>
    <w:p w14:paraId="1E000000">
      <w:pPr>
        <w:sectPr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1F000000">
      <w:pPr>
        <w:widowControl w:val="1"/>
        <w:spacing w:before="67" w:line="264" w:lineRule="auto"/>
        <w:ind w:firstLine="710" w:left="474" w:right="301"/>
        <w:rPr>
          <w:sz w:val="26"/>
        </w:rPr>
      </w:pPr>
      <w:r>
        <w:rPr>
          <w:sz w:val="26"/>
        </w:rPr>
        <w:t xml:space="preserve">По программе повышение квалификации частных охранников 4 разряда за </w:t>
      </w:r>
      <w:r>
        <w:rPr>
          <w:sz w:val="26"/>
        </w:rPr>
        <w:t xml:space="preserve">этот же период обучились более 35 </w:t>
      </w:r>
      <w:r>
        <w:rPr>
          <w:sz w:val="26"/>
        </w:rPr>
        <w:t>человек.</w:t>
      </w:r>
    </w:p>
    <w:p w14:paraId="20000000">
      <w:pPr>
        <w:widowControl w:val="1"/>
        <w:spacing w:before="294"/>
        <w:ind w:left="480" w:right="385"/>
        <w:jc w:val="center"/>
        <w:rPr>
          <w:sz w:val="28"/>
        </w:rPr>
      </w:pPr>
      <w:r>
        <w:rPr>
          <w:spacing w:val="-2"/>
          <w:sz w:val="28"/>
        </w:rPr>
        <w:t>ПОКАЗАТЕЛИ</w:t>
      </w:r>
    </w:p>
    <w:p w14:paraId="21000000">
      <w:pPr>
        <w:widowControl w:val="1"/>
        <w:spacing w:before="12" w:line="252" w:lineRule="auto"/>
        <w:ind w:left="480" w:right="361"/>
        <w:jc w:val="center"/>
        <w:rPr>
          <w:sz w:val="28"/>
        </w:rPr>
      </w:pPr>
      <w:r>
        <w:rPr>
          <w:sz w:val="28"/>
        </w:rPr>
        <w:t xml:space="preserve">ДЕЯТЕЛЬНОСТИ ОРГАНИЗАЦИИ </w:t>
      </w:r>
      <w:r>
        <w:rPr>
          <w:spacing w:val="9"/>
          <w:sz w:val="28"/>
        </w:rPr>
        <w:t xml:space="preserve">ДОПОЛНИТЕЛЬНОГО </w:t>
      </w:r>
      <w:r>
        <w:rPr>
          <w:sz w:val="28"/>
        </w:rPr>
        <w:t>ПРОФЕССИОНАЛЬНОГО</w:t>
      </w:r>
    </w:p>
    <w:p w14:paraId="22000000">
      <w:pPr>
        <w:widowControl w:val="1"/>
        <w:spacing w:before="12" w:line="252" w:lineRule="auto"/>
        <w:ind w:left="480" w:right="361"/>
        <w:jc w:val="center"/>
        <w:rPr>
          <w:sz w:val="28"/>
        </w:rPr>
      </w:pPr>
      <w:r>
        <w:rPr>
          <w:sz w:val="28"/>
        </w:rPr>
        <w:t>ОБРАЗОВАНИЯ, ПОДЛЕЖАЩЕЙ САМООБСЛЕДОВАНИЮ</w:t>
      </w:r>
    </w:p>
    <w:p w14:paraId="23000000">
      <w:pPr>
        <w:widowControl w:val="1"/>
        <w:spacing w:before="8"/>
        <w:ind/>
        <w:rPr>
          <w:sz w:val="28"/>
        </w:rPr>
      </w:pPr>
    </w:p>
    <w:tbl>
      <w:tblPr>
        <w:tblW w:type="auto" w:w="0"/>
        <w:tblInd w:type="dxa" w:w="402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32"/>
        <w:gridCol w:w="6926"/>
        <w:gridCol w:w="1675"/>
      </w:tblGrid>
      <w:tr>
        <w:trPr>
          <w:trHeight w:hRule="atLeast" w:val="859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widowControl w:val="1"/>
              <w:spacing w:before="135"/>
              <w:ind w:left="64"/>
              <w:rPr>
                <w:sz w:val="24"/>
              </w:rPr>
            </w:pPr>
            <w:r>
              <w:rPr>
                <w:spacing w:val="13"/>
                <w:sz w:val="24"/>
              </w:rPr>
              <w:t>Nn/n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widowControl w:val="1"/>
              <w:spacing w:before="140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widowControl w:val="1"/>
              <w:spacing w:before="145" w:line="264" w:lineRule="auto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рения</w:t>
            </w:r>
          </w:p>
        </w:tc>
      </w:tr>
      <w:tr>
        <w:trPr>
          <w:trHeight w:hRule="atLeast" w:val="527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widowControl w:val="1"/>
              <w:spacing w:before="13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type="dxa" w:w="8601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widowControl w:val="1"/>
              <w:spacing w:before="135"/>
              <w:ind w:left="64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>
        <w:trPr>
          <w:trHeight w:hRule="atLeast" w:val="1823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widowControl w:val="1"/>
              <w:spacing w:before="13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widowControl w:val="1"/>
              <w:spacing w:before="140" w:line="276" w:lineRule="auto"/>
              <w:ind w:firstLine="9" w:left="59" w:right="5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слушателей, обучивши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ся по дополнительным профессиональным программам повыш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квалификации,в общей численности слушателей, прошедших обучение в образовательной организации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1"/>
              <w:spacing w:before="135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  <w:p w14:paraId="2C000000">
            <w:pPr>
              <w:widowControl w:val="1"/>
              <w:spacing w:before="46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человек/15%</w:t>
            </w:r>
          </w:p>
        </w:tc>
      </w:tr>
      <w:tr>
        <w:trPr>
          <w:trHeight w:hRule="atLeast" w:val="1814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widowControl w:val="1"/>
              <w:spacing w:before="13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widowControl w:val="1"/>
              <w:spacing w:before="140" w:line="276" w:lineRule="auto"/>
              <w:ind w:left="64" w:right="5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слушателей, обучивши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ся по дополнительным профессиональным программам профессиональной переподготовки,в общей числе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 слушателей, прошедших обучение в образовательной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низации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widowControl w:val="1"/>
              <w:spacing w:before="14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  <w:p w14:paraId="30000000">
            <w:pPr>
              <w:widowControl w:val="1"/>
              <w:spacing w:before="46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человек/</w:t>
            </w:r>
            <w:r>
              <w:rPr>
                <w:spacing w:val="-2"/>
                <w:sz w:val="24"/>
              </w:rPr>
              <w:t>85</w:t>
            </w:r>
            <w:r>
              <w:rPr>
                <w:spacing w:val="-2"/>
                <w:sz w:val="24"/>
              </w:rPr>
              <w:t>%</w:t>
            </w:r>
          </w:p>
        </w:tc>
      </w:tr>
      <w:tr>
        <w:trPr>
          <w:trHeight w:hRule="atLeast" w:val="1507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1"/>
              <w:spacing w:before="1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1"/>
              <w:spacing w:before="140" w:line="276" w:lineRule="auto"/>
              <w:ind w:firstLine="9" w:left="64" w:right="4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слушателей, направле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на обучение службами занятости, в общей численности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шателей, прошедших обучение в образовательной организации за отчетный период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widowControl w:val="1"/>
              <w:spacing w:before="135"/>
              <w:ind w:left="7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человек/</w:t>
            </w:r>
          </w:p>
          <w:p w14:paraId="34000000">
            <w:pPr>
              <w:widowControl w:val="1"/>
              <w:spacing w:before="5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>
        <w:trPr>
          <w:trHeight w:hRule="atLeast" w:val="854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1"/>
              <w:spacing w:before="11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1"/>
              <w:tabs>
                <w:tab w:leader="none" w:pos="2431" w:val="left"/>
                <w:tab w:leader="none" w:pos="4918" w:val="left"/>
              </w:tabs>
              <w:spacing w:before="135" w:line="288" w:lineRule="auto"/>
              <w:ind w:hanging="5" w:left="79" w:right="6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профессиональных программ,в том числе: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1"/>
              <w:spacing w:before="145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527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1"/>
              <w:spacing w:before="13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1"/>
              <w:spacing w:before="135"/>
              <w:ind w:left="69"/>
              <w:rPr>
                <w:sz w:val="24"/>
              </w:rPr>
            </w:pPr>
            <w:r>
              <w:rPr>
                <w:sz w:val="24"/>
              </w:rPr>
              <w:t xml:space="preserve">Программ повышения 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1"/>
              <w:spacing w:before="135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532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widowControl w:val="1"/>
              <w:spacing w:before="13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1"/>
              <w:spacing w:before="140"/>
              <w:ind w:left="74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Программ профессиональной </w:t>
            </w:r>
            <w:r>
              <w:rPr>
                <w:spacing w:val="-2"/>
                <w:sz w:val="24"/>
              </w:rPr>
              <w:t>переподготовки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1"/>
              <w:spacing w:before="149"/>
              <w:ind w:left="103"/>
            </w:pPr>
            <w:r>
              <w:t>1</w:t>
            </w:r>
            <w:r>
              <w:rPr>
                <w:spacing w:val="13"/>
              </w:rPr>
              <w:t>единиц</w:t>
            </w:r>
          </w:p>
        </w:tc>
      </w:tr>
      <w:tr>
        <w:trPr>
          <w:trHeight w:hRule="atLeast" w:val="844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1"/>
              <w:spacing w:before="135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widowControl w:val="1"/>
              <w:tabs>
                <w:tab w:leader="none" w:pos="2301" w:val="left"/>
                <w:tab w:leader="none" w:pos="4915" w:val="left"/>
              </w:tabs>
              <w:spacing w:before="140" w:line="276" w:lineRule="auto"/>
              <w:ind w:left="79" w:right="6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профессиональных программ за отчетный период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1"/>
              <w:spacing w:before="135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532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1"/>
              <w:spacing w:before="13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1.5.1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spacing w:before="140"/>
              <w:ind w:left="69"/>
              <w:rPr>
                <w:sz w:val="24"/>
              </w:rPr>
            </w:pPr>
            <w:r>
              <w:rPr>
                <w:sz w:val="24"/>
              </w:rPr>
              <w:t xml:space="preserve">Программ 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spacing w:before="135"/>
              <w:ind w:left="7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532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spacing w:before="13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1.5.2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spacing w:before="135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Программ профессиональной </w:t>
            </w:r>
            <w:r>
              <w:rPr>
                <w:spacing w:val="-2"/>
                <w:sz w:val="24"/>
              </w:rPr>
              <w:t>переподготовки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1"/>
              <w:spacing w:before="135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1828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1"/>
              <w:spacing w:before="135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type="dxa" w:w="692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1"/>
              <w:spacing w:before="135" w:line="276" w:lineRule="auto"/>
              <w:ind w:hanging="65"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widowControl w:val="1"/>
              <w:spacing w:before="140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4A000000">
      <w:pPr>
        <w:sectPr/>
      </w:pPr>
    </w:p>
    <w:tbl>
      <w:tblPr>
        <w:tblW w:type="auto" w:w="0"/>
        <w:tblInd w:type="dxa" w:w="359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37"/>
        <w:gridCol w:w="6927"/>
        <w:gridCol w:w="1681"/>
      </w:tblGrid>
      <w:tr>
        <w:trPr>
          <w:trHeight w:hRule="atLeast" w:val="1511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widowControl w:val="1"/>
              <w:spacing w:before="15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widowControl w:val="1"/>
              <w:spacing w:before="145" w:line="276" w:lineRule="auto"/>
              <w:ind w:firstLine="4" w:left="54" w:right="65"/>
              <w:jc w:val="both"/>
              <w:rPr>
                <w:sz w:val="24"/>
              </w:rPr>
            </w:pPr>
            <w:r>
              <w:rPr>
                <w:sz w:val="24"/>
              </w:rPr>
              <w:t>Удельный вес дополнительных профессиональных программ,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шедших профессионально-общественную аккредитацию, в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щем количестве реализуемых дополнительных профессионал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программ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widowControl w:val="1"/>
              <w:spacing w:before="145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hRule="atLeast" w:val="1823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1"/>
              <w:spacing w:before="1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widowControl w:val="1"/>
              <w:tabs>
                <w:tab w:leader="none" w:pos="2714" w:val="left"/>
                <w:tab w:leader="none" w:pos="4911" w:val="left"/>
              </w:tabs>
              <w:spacing w:before="145" w:line="276" w:lineRule="auto"/>
              <w:ind w:firstLine="4" w:left="59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научно - педагогических работников,имеющих ученые степении (или) ученые звания, в общей численности научно -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работников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б</w:t>
            </w:r>
            <w:r>
              <w:rPr>
                <w:spacing w:val="-2"/>
                <w:sz w:val="24"/>
              </w:rPr>
              <w:t>разовательной организации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widowControl w:val="1"/>
              <w:spacing w:before="140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человек/</w:t>
            </w:r>
          </w:p>
          <w:p w14:paraId="51000000">
            <w:pPr>
              <w:widowControl w:val="1"/>
              <w:spacing w:before="46"/>
              <w:ind w:left="6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hRule="atLeast" w:val="1809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widowControl w:val="1"/>
              <w:spacing w:before="13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widowControl w:val="1"/>
              <w:tabs>
                <w:tab w:leader="none" w:pos="1713" w:val="left"/>
                <w:tab w:leader="none" w:pos="3889" w:val="left"/>
                <w:tab w:leader="none" w:pos="6433" w:val="left"/>
              </w:tabs>
              <w:spacing w:before="135" w:line="276" w:lineRule="auto"/>
              <w:ind w:hanging="5" w:left="5" w:right="5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научно– педагогически</w:t>
            </w:r>
            <w:r>
              <w:rPr>
                <w:sz w:val="24"/>
              </w:rPr>
              <w:t xml:space="preserve">х </w:t>
            </w:r>
            <w:r>
              <w:rPr>
                <w:sz w:val="24"/>
              </w:rPr>
              <w:t xml:space="preserve">работников, прошедших за отчетный </w:t>
            </w:r>
            <w:r>
              <w:rPr>
                <w:spacing w:val="-2"/>
                <w:sz w:val="24"/>
              </w:rPr>
              <w:t>период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профессиональную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реподготовку,в общей численности научно -педагогических работников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widowControl w:val="1"/>
              <w:spacing w:before="131"/>
              <w:ind w:left="6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человек/</w:t>
            </w:r>
          </w:p>
          <w:p w14:paraId="55000000">
            <w:pPr>
              <w:widowControl w:val="1"/>
              <w:spacing w:before="45"/>
              <w:ind w:left="97"/>
              <w:rPr>
                <w:sz w:val="24"/>
              </w:rPr>
            </w:pPr>
            <w:r>
              <w:rPr>
                <w:spacing w:val="14"/>
                <w:sz w:val="24"/>
              </w:rPr>
              <w:t>100</w:t>
            </w:r>
            <w:r>
              <w:rPr>
                <w:spacing w:val="-12"/>
                <w:sz w:val="24"/>
              </w:rPr>
              <w:t>%</w:t>
            </w:r>
          </w:p>
        </w:tc>
      </w:tr>
      <w:tr>
        <w:trPr>
          <w:trHeight w:hRule="atLeast" w:val="1511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widowControl w:val="1"/>
              <w:spacing w:before="140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widowControl w:val="1"/>
              <w:spacing w:before="140" w:line="288" w:lineRule="auto"/>
              <w:ind w:firstLine="9" w:left="64" w:right="6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ников,которым по результатам аттестации присвоена квалификац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онная категория, в общей численности педагогических работников,в том числе: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1"/>
              <w:spacing w:before="135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человек/</w:t>
            </w:r>
          </w:p>
          <w:p w14:paraId="59000000">
            <w:pPr>
              <w:widowControl w:val="1"/>
              <w:spacing w:before="56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hRule="atLeast" w:val="854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widowControl w:val="1"/>
              <w:spacing w:before="1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1.10.1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widowControl w:val="1"/>
              <w:spacing w:before="13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widowControl w:val="1"/>
              <w:spacing w:before="135"/>
              <w:ind w:left="6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человек/</w:t>
            </w:r>
          </w:p>
          <w:p w14:paraId="5D000000">
            <w:pPr>
              <w:widowControl w:val="1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hRule="atLeast" w:val="849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widowControl w:val="1"/>
              <w:spacing w:before="1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1.10.2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widowControl w:val="1"/>
              <w:spacing w:before="116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widowControl w:val="1"/>
              <w:spacing w:before="169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человек/</w:t>
            </w:r>
          </w:p>
          <w:p w14:paraId="61000000">
            <w:pPr>
              <w:widowControl w:val="1"/>
              <w:spacing w:before="7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hRule="atLeast" w:val="1171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widowControl w:val="1"/>
              <w:spacing w:before="111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widowControl w:val="1"/>
              <w:tabs>
                <w:tab w:leader="none" w:pos="2393" w:val="left"/>
                <w:tab w:leader="none" w:pos="4852" w:val="left"/>
              </w:tabs>
              <w:spacing w:before="145" w:line="276" w:lineRule="auto"/>
              <w:ind w:left="74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Средний возраст штатных научно – педагогических </w:t>
            </w:r>
            <w:r>
              <w:rPr>
                <w:spacing w:val="-2"/>
                <w:sz w:val="24"/>
              </w:rPr>
              <w:t xml:space="preserve">работников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дополнительного </w:t>
            </w:r>
            <w:r>
              <w:rPr>
                <w:sz w:val="24"/>
              </w:rPr>
              <w:t>профессионального 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widowControl w:val="1"/>
              <w:spacing w:before="117"/>
              <w:ind w:left="68"/>
              <w:rPr>
                <w:sz w:val="28"/>
              </w:rPr>
            </w:pPr>
            <w:r>
              <w:rPr>
                <w:spacing w:val="-8"/>
                <w:sz w:val="28"/>
              </w:rPr>
              <w:t>40</w:t>
            </w:r>
            <w:r>
              <w:rPr>
                <w:spacing w:val="-5"/>
                <w:sz w:val="28"/>
              </w:rPr>
              <w:t>лет</w:t>
            </w:r>
          </w:p>
        </w:tc>
      </w:tr>
      <w:tr>
        <w:trPr>
          <w:trHeight w:hRule="atLeast" w:val="1497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widowControl w:val="1"/>
              <w:spacing w:before="111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widowControl w:val="1"/>
              <w:tabs>
                <w:tab w:leader="none" w:pos="2040" w:val="left"/>
                <w:tab w:leader="none" w:pos="2794" w:val="left"/>
                <w:tab w:leader="none" w:pos="4619" w:val="left"/>
                <w:tab w:leader="none" w:pos="4925" w:val="left"/>
              </w:tabs>
              <w:spacing w:before="145" w:line="276" w:lineRule="auto"/>
              <w:ind w:left="74" w:right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организацией государственного задания в части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 программ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widowControl w:val="1"/>
              <w:spacing w:before="127"/>
              <w:ind w:left="73"/>
              <w:rPr>
                <w:sz w:val="28"/>
              </w:rPr>
            </w:pPr>
            <w:r>
              <w:rPr>
                <w:spacing w:val="5"/>
                <w:sz w:val="28"/>
              </w:rPr>
              <w:t>0%</w:t>
            </w:r>
          </w:p>
        </w:tc>
      </w:tr>
      <w:tr>
        <w:trPr>
          <w:trHeight w:hRule="atLeast" w:val="532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widowControl w:val="1"/>
              <w:spacing w:before="135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type="dxa" w:w="8608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widowControl w:val="1"/>
              <w:spacing w:before="140"/>
              <w:ind w:left="88"/>
              <w:rPr>
                <w:sz w:val="24"/>
              </w:rPr>
            </w:pPr>
            <w:r>
              <w:rPr>
                <w:sz w:val="24"/>
              </w:rPr>
              <w:t xml:space="preserve">Научно – исследовательская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>
        <w:trPr>
          <w:trHeight w:hRule="atLeast" w:val="1166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widowControl w:val="1"/>
              <w:spacing w:before="13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widowControl w:val="1"/>
              <w:spacing w:before="140" w:line="276" w:lineRule="auto"/>
              <w:ind w:left="83" w:right="42"/>
              <w:jc w:val="both"/>
              <w:rPr>
                <w:sz w:val="24"/>
              </w:rPr>
            </w:pPr>
            <w:r>
              <w:rPr>
                <w:sz w:val="24"/>
              </w:rPr>
              <w:t>Количество цитирований в индексируемой системе цитирования WebofScience в расчете на 100 научно – педагогических работн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widowControl w:val="1"/>
              <w:spacing w:before="126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1166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widowControl w:val="1"/>
              <w:spacing w:before="13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widowControl w:val="1"/>
              <w:spacing w:before="135" w:line="276" w:lineRule="auto"/>
              <w:ind w:firstLine="4" w:left="83" w:right="42"/>
              <w:jc w:val="both"/>
              <w:rPr>
                <w:sz w:val="24"/>
              </w:rPr>
            </w:pPr>
            <w:r>
              <w:rPr>
                <w:sz w:val="24"/>
              </w:rPr>
              <w:t>Количество цитирований в индексируемой системе цитированияScopusврасчетена100научно– педагогических 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ников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widowControl w:val="1"/>
              <w:spacing w:before="126"/>
              <w:ind w:left="8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537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widowControl w:val="1"/>
              <w:spacing w:before="13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widowControl w:val="1"/>
              <w:tabs>
                <w:tab w:leader="none" w:pos="1638" w:val="left"/>
                <w:tab w:leader="none" w:pos="3363" w:val="left"/>
                <w:tab w:leader="none" w:pos="3687" w:val="left"/>
                <w:tab w:leader="none" w:pos="6026" w:val="left"/>
                <w:tab w:leader="none" w:pos="6515" w:val="left"/>
              </w:tabs>
              <w:spacing w:before="135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цитирований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РИНЦ в </w:t>
            </w:r>
            <w:r>
              <w:rPr>
                <w:spacing w:val="-2"/>
                <w:sz w:val="24"/>
              </w:rPr>
              <w:t>расчете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widowControl w:val="1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</w:tbl>
    <w:p w14:paraId="73000000">
      <w:pPr>
        <w:sectPr/>
      </w:pPr>
    </w:p>
    <w:p w14:paraId="74000000">
      <w:pPr>
        <w:widowControl w:val="1"/>
        <w:spacing w:before="1"/>
        <w:ind/>
        <w:rPr>
          <w:sz w:val="2"/>
        </w:rPr>
      </w:pPr>
    </w:p>
    <w:tbl>
      <w:tblPr>
        <w:tblW w:type="auto" w:w="0"/>
        <w:tblInd w:type="dxa" w:w="460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32"/>
        <w:gridCol w:w="6931"/>
        <w:gridCol w:w="1675"/>
      </w:tblGrid>
      <w:tr>
        <w:trPr>
          <w:trHeight w:hRule="atLeast" w:val="547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widowControl w:val="1"/>
              <w:spacing w:before="0"/>
              <w:ind w:left="0"/>
              <w:rPr>
                <w:sz w:val="24"/>
              </w:rPr>
            </w:pP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widowControl w:val="1"/>
              <w:spacing w:before="155"/>
              <w:ind w:left="69"/>
              <w:rPr>
                <w:sz w:val="24"/>
              </w:rPr>
            </w:pPr>
            <w:r>
              <w:rPr>
                <w:spacing w:val="10"/>
                <w:sz w:val="24"/>
              </w:rPr>
              <w:t>научно - педагогических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widowControl w:val="1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hRule="atLeast" w:val="1185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1"/>
              <w:spacing w:before="135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widowControl w:val="1"/>
              <w:spacing w:before="140" w:line="288" w:lineRule="auto"/>
              <w:ind w:hanging="10" w:left="10" w:right="53"/>
              <w:jc w:val="both"/>
              <w:rPr>
                <w:sz w:val="24"/>
              </w:rPr>
            </w:pPr>
            <w:r>
              <w:rPr>
                <w:sz w:val="24"/>
              </w:rPr>
              <w:t>Количество статей в научной периодике,индексируемой в системе цитирования WebofScience, в расчете на100научно-педагогическихработников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widowControl w:val="1"/>
              <w:spacing w:before="135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1166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widowControl w:val="1"/>
              <w:spacing w:before="13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widowControl w:val="1"/>
              <w:spacing w:before="135" w:line="276" w:lineRule="auto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Количество статей в научной периодике,индексируемой в системе цитирования Scopus, в расчете на 100 научно – педагогических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ботников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widowControl w:val="1"/>
              <w:spacing w:before="131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859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1"/>
              <w:spacing w:before="1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widowControl w:val="1"/>
              <w:tabs>
                <w:tab w:leader="none" w:pos="1651" w:val="left"/>
                <w:tab w:leader="none" w:pos="3262" w:val="left"/>
                <w:tab w:leader="none" w:pos="3601" w:val="left"/>
                <w:tab w:leader="none" w:pos="4596" w:val="left"/>
                <w:tab w:leader="none" w:pos="4925" w:val="left"/>
                <w:tab w:leader="none" w:pos="5999" w:val="left"/>
                <w:tab w:leader="none" w:pos="6503" w:val="left"/>
              </w:tabs>
              <w:spacing w:before="140" w:line="276" w:lineRule="auto"/>
              <w:ind w:hanging="5" w:left="74" w:right="5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РИНЦ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100 </w:t>
            </w:r>
            <w:r>
              <w:rPr>
                <w:sz w:val="24"/>
              </w:rPr>
              <w:t>научно – педагогических работников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widowControl w:val="1"/>
              <w:spacing w:before="13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532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widowControl w:val="1"/>
              <w:spacing w:before="135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widowControl w:val="1"/>
              <w:spacing w:before="140"/>
              <w:ind w:left="69"/>
              <w:rPr>
                <w:sz w:val="24"/>
              </w:rPr>
            </w:pPr>
            <w:r>
              <w:rPr>
                <w:sz w:val="24"/>
              </w:rPr>
              <w:t xml:space="preserve">Общийобъем </w:t>
            </w:r>
            <w:r>
              <w:rPr>
                <w:spacing w:val="-4"/>
                <w:sz w:val="24"/>
              </w:rPr>
              <w:t>НИОКР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widowControl w:val="1"/>
              <w:spacing w:before="135"/>
              <w:ind w:left="69"/>
              <w:rPr>
                <w:sz w:val="24"/>
              </w:rPr>
            </w:pPr>
            <w:r>
              <w:rPr>
                <w:sz w:val="24"/>
              </w:rPr>
              <w:t>0тыс.</w:t>
            </w:r>
            <w:r>
              <w:rPr>
                <w:spacing w:val="-4"/>
                <w:sz w:val="24"/>
              </w:rPr>
              <w:t>руб.</w:t>
            </w:r>
          </w:p>
        </w:tc>
      </w:tr>
      <w:tr>
        <w:trPr>
          <w:trHeight w:hRule="atLeast" w:val="849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1"/>
              <w:spacing w:before="12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widowControl w:val="1"/>
              <w:tabs>
                <w:tab w:leader="none" w:pos="1174" w:val="left"/>
                <w:tab w:leader="none" w:pos="2508" w:val="left"/>
                <w:tab w:leader="none" w:pos="2985" w:val="left"/>
                <w:tab w:leader="none" w:pos="4201" w:val="left"/>
                <w:tab w:leader="none" w:pos="4810" w:val="left"/>
                <w:tab w:leader="none" w:pos="5954" w:val="left"/>
              </w:tabs>
              <w:spacing w:before="140" w:line="276" w:lineRule="auto"/>
              <w:ind w:hanging="10" w:left="74" w:right="58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НИОКР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 – </w:t>
            </w:r>
            <w:r>
              <w:rPr>
                <w:sz w:val="24"/>
              </w:rPr>
              <w:t>педагогического работника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widowControl w:val="1"/>
              <w:spacing w:before="135"/>
              <w:ind w:left="64"/>
              <w:rPr>
                <w:sz w:val="24"/>
              </w:rPr>
            </w:pPr>
            <w:r>
              <w:rPr>
                <w:sz w:val="24"/>
              </w:rPr>
              <w:t>0тыс.</w:t>
            </w:r>
            <w:r>
              <w:rPr>
                <w:spacing w:val="-4"/>
                <w:sz w:val="24"/>
              </w:rPr>
              <w:t>руб.</w:t>
            </w:r>
          </w:p>
        </w:tc>
      </w:tr>
      <w:tr>
        <w:trPr>
          <w:trHeight w:hRule="atLeast" w:val="854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1"/>
              <w:spacing w:before="135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widowControl w:val="1"/>
              <w:tabs>
                <w:tab w:leader="none" w:pos="1410" w:val="left"/>
                <w:tab w:leader="none" w:pos="1966" w:val="left"/>
                <w:tab w:leader="none" w:pos="4703" w:val="left"/>
              </w:tabs>
              <w:spacing w:before="140" w:line="288" w:lineRule="auto"/>
              <w:ind w:hanging="10" w:left="10" w:right="64"/>
              <w:rPr>
                <w:sz w:val="24"/>
              </w:rPr>
            </w:pPr>
            <w:r>
              <w:rPr>
                <w:spacing w:val="-2"/>
                <w:sz w:val="24"/>
              </w:rPr>
              <w:t>Удельный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доходов от НИОКР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общих доходах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разовательной организации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widowControl w:val="1"/>
              <w:spacing w:before="140"/>
              <w:ind w:left="6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hRule="atLeast" w:val="1175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widowControl w:val="1"/>
              <w:spacing w:before="116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widowControl w:val="1"/>
              <w:spacing w:before="150" w:line="276" w:lineRule="auto"/>
              <w:ind w:firstLine="4" w:left="64" w:right="64"/>
              <w:jc w:val="both"/>
              <w:rPr>
                <w:sz w:val="24"/>
              </w:rPr>
            </w:pPr>
            <w:r>
              <w:rPr>
                <w:sz w:val="24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widowControl w:val="1"/>
              <w:spacing w:before="174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hRule="atLeast" w:val="1506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widowControl w:val="1"/>
              <w:spacing w:before="135"/>
              <w:ind w:left="83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widowControl w:val="1"/>
              <w:spacing w:before="140" w:line="276" w:lineRule="auto"/>
              <w:ind w:hanging="65"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подготовленных печатных учебных изданий (вкл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чая учебники и учебные пособия), методических и периодич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 изданий, количество  изданных за отчетный период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widowControl w:val="1"/>
              <w:spacing w:before="135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1166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widowControl w:val="1"/>
              <w:spacing w:before="93"/>
              <w:ind w:left="79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widowControl w:val="1"/>
              <w:spacing w:before="145" w:line="276" w:lineRule="auto"/>
              <w:ind w:hanging="5" w:left="74" w:right="51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проведенных международных и всероссийских(межрегиональных) научных семинарови конференций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widowControl w:val="1"/>
              <w:spacing w:before="164"/>
              <w:ind w:left="6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1180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widowControl w:val="1"/>
              <w:spacing w:before="135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widowControl w:val="1"/>
              <w:spacing w:before="140" w:line="276" w:lineRule="auto"/>
              <w:ind w:left="74" w:right="41"/>
              <w:jc w:val="both"/>
              <w:rPr>
                <w:sz w:val="24"/>
              </w:rPr>
            </w:pPr>
            <w:r>
              <w:rPr>
                <w:sz w:val="24"/>
              </w:rPr>
              <w:t>Количество подготовленных научных и научно– педагогических    кадров высшей квалификации за отчетный период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widowControl w:val="1"/>
              <w:spacing w:before="135"/>
              <w:ind w:left="7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>
        <w:trPr>
          <w:trHeight w:hRule="atLeast" w:val="1814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widowControl w:val="1"/>
              <w:spacing w:before="131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widowControl w:val="1"/>
              <w:spacing w:before="135" w:line="276" w:lineRule="auto"/>
              <w:ind w:hanging="60"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научно- педагогическихработниковбезученойстепени-до30 лет,кандидатовнаук-до35лет,докторовнаук-до40 лет, в общей численности научно - 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widowControl w:val="1"/>
              <w:spacing w:before="131"/>
              <w:ind w:left="7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чел./%</w:t>
            </w:r>
          </w:p>
        </w:tc>
      </w:tr>
      <w:tr>
        <w:trPr>
          <w:trHeight w:hRule="atLeast" w:val="849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widowControl w:val="1"/>
              <w:spacing w:before="131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type="dxa" w:w="693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widowControl w:val="1"/>
              <w:tabs>
                <w:tab w:leader="none" w:pos="3535" w:val="left"/>
              </w:tabs>
              <w:spacing w:before="135" w:line="276" w:lineRule="auto"/>
              <w:ind w:firstLine="9" w:left="79" w:right="58"/>
              <w:rPr>
                <w:sz w:val="24"/>
              </w:rPr>
            </w:pPr>
            <w:r>
              <w:rPr>
                <w:sz w:val="24"/>
              </w:rPr>
              <w:t>Число научных журналов,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том числе электро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ных,издаваемых образовательной организацией</w:t>
            </w:r>
          </w:p>
        </w:tc>
        <w:tc>
          <w:tcPr>
            <w:tcW w:type="dxa" w:w="167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widowControl w:val="1"/>
              <w:spacing w:before="126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единиц</w:t>
            </w:r>
          </w:p>
        </w:tc>
      </w:tr>
      <w:tr>
        <w:trPr>
          <w:trHeight w:hRule="atLeast" w:val="532"/>
        </w:trPr>
        <w:tc>
          <w:tcPr>
            <w:tcW w:type="dxa" w:w="103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widowControl w:val="1"/>
              <w:spacing w:before="126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type="dxa" w:w="8606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widowControl w:val="1"/>
              <w:spacing w:before="135"/>
              <w:ind w:left="74"/>
              <w:rPr>
                <w:sz w:val="24"/>
              </w:rPr>
            </w:pPr>
            <w:r>
              <w:rPr>
                <w:spacing w:val="6"/>
                <w:sz w:val="24"/>
              </w:rPr>
              <w:t xml:space="preserve">Финансово – экономическая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14:paraId="9E000000">
      <w:pPr>
        <w:sectPr/>
      </w:pPr>
    </w:p>
    <w:tbl>
      <w:tblPr>
        <w:tblW w:type="auto" w:w="0"/>
        <w:tblInd w:type="dxa" w:w="196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37"/>
        <w:gridCol w:w="6927"/>
        <w:gridCol w:w="1681"/>
      </w:tblGrid>
      <w:tr>
        <w:trPr>
          <w:trHeight w:hRule="atLeast" w:val="873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widowControl w:val="1"/>
              <w:spacing w:before="141"/>
              <w:ind w:left="79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widowControl w:val="1"/>
              <w:tabs>
                <w:tab w:leader="none" w:pos="6153" w:val="left"/>
              </w:tabs>
              <w:spacing w:before="136" w:line="264" w:lineRule="auto"/>
              <w:ind w:left="64" w:right="72"/>
              <w:rPr>
                <w:sz w:val="26"/>
              </w:rPr>
            </w:pPr>
            <w:r>
              <w:rPr>
                <w:sz w:val="26"/>
              </w:rPr>
              <w:t>Доходы образовательной организации по всем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видам </w:t>
            </w:r>
            <w:r>
              <w:rPr>
                <w:sz w:val="26"/>
              </w:rPr>
              <w:t>финансового обеспечения (деятельности)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widowControl w:val="1"/>
              <w:spacing w:before="126"/>
              <w:ind w:left="59"/>
              <w:rPr>
                <w:sz w:val="26"/>
              </w:rPr>
            </w:pPr>
            <w:r>
              <w:rPr>
                <w:sz w:val="26"/>
              </w:rPr>
              <w:t>тыс.</w:t>
            </w:r>
            <w:r>
              <w:rPr>
                <w:spacing w:val="-4"/>
                <w:sz w:val="26"/>
              </w:rPr>
              <w:t>руб.</w:t>
            </w:r>
          </w:p>
        </w:tc>
      </w:tr>
      <w:tr>
        <w:trPr>
          <w:trHeight w:hRule="atLeast" w:val="1185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widowControl w:val="1"/>
              <w:spacing w:before="126"/>
              <w:ind w:left="79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widowControl w:val="1"/>
              <w:spacing w:before="122" w:line="264" w:lineRule="auto"/>
              <w:ind w:hanging="5" w:left="64" w:right="58"/>
              <w:jc w:val="both"/>
              <w:rPr>
                <w:sz w:val="26"/>
              </w:rPr>
            </w:pPr>
            <w:r>
              <w:rPr>
                <w:sz w:val="26"/>
              </w:rPr>
              <w:t>Доходы образовательной организации по всем видам фина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сового обеспечения (деятельности) в расчете на одного н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учно - педагогического работника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widowControl w:val="1"/>
              <w:spacing w:before="117"/>
              <w:ind w:left="59"/>
              <w:rPr>
                <w:sz w:val="26"/>
              </w:rPr>
            </w:pPr>
            <w:r>
              <w:rPr>
                <w:sz w:val="26"/>
              </w:rPr>
              <w:t>тыс.</w:t>
            </w:r>
            <w:r>
              <w:rPr>
                <w:spacing w:val="-4"/>
                <w:sz w:val="26"/>
              </w:rPr>
              <w:t>руб.</w:t>
            </w:r>
          </w:p>
        </w:tc>
      </w:tr>
      <w:tr>
        <w:trPr>
          <w:trHeight w:hRule="atLeast" w:val="1166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widowControl w:val="1"/>
              <w:spacing w:before="117"/>
              <w:ind w:left="79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widowControl w:val="1"/>
              <w:spacing w:before="112" w:line="264" w:lineRule="auto"/>
              <w:ind w:hanging="5" w:left="64" w:right="59"/>
              <w:jc w:val="both"/>
              <w:rPr>
                <w:sz w:val="26"/>
              </w:rPr>
            </w:pPr>
            <w:r>
              <w:rPr>
                <w:sz w:val="26"/>
              </w:rPr>
              <w:t>Доходы образовательной организации из средств от прин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сящей доход деятельности в расчете на одного научно – педагогического работника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widowControl w:val="1"/>
              <w:spacing w:before="107"/>
              <w:ind w:left="59"/>
              <w:rPr>
                <w:sz w:val="26"/>
              </w:rPr>
            </w:pPr>
            <w:r>
              <w:rPr>
                <w:sz w:val="26"/>
              </w:rPr>
              <w:t>тыс.</w:t>
            </w:r>
            <w:r>
              <w:rPr>
                <w:spacing w:val="-4"/>
                <w:sz w:val="26"/>
              </w:rPr>
              <w:t>руб.</w:t>
            </w:r>
          </w:p>
        </w:tc>
      </w:tr>
      <w:tr>
        <w:trPr>
          <w:trHeight w:hRule="atLeast" w:val="532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widowControl w:val="1"/>
              <w:spacing w:before="122"/>
              <w:ind w:left="83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type="dxa" w:w="8608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widowControl w:val="1"/>
              <w:spacing w:before="122"/>
              <w:ind w:left="74"/>
              <w:rPr>
                <w:sz w:val="26"/>
              </w:rPr>
            </w:pPr>
            <w:r>
              <w:rPr>
                <w:spacing w:val="-2"/>
                <w:sz w:val="26"/>
              </w:rPr>
              <w:t>Инфраструктура</w:t>
            </w:r>
          </w:p>
        </w:tc>
      </w:tr>
      <w:tr>
        <w:trPr>
          <w:trHeight w:hRule="atLeast" w:val="1175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widowControl w:val="1"/>
              <w:spacing w:before="122"/>
              <w:ind w:left="83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widowControl w:val="1"/>
              <w:spacing w:before="122" w:line="252" w:lineRule="auto"/>
              <w:ind w:left="69" w:right="54"/>
              <w:jc w:val="both"/>
              <w:rPr>
                <w:sz w:val="26"/>
              </w:rPr>
            </w:pPr>
            <w:r>
              <w:rPr>
                <w:sz w:val="26"/>
              </w:rPr>
              <w:t>Общая площадь помещений, в которых осуществляется о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разовательная деятельность, в расчете на одного слушателя, в том числе: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widowControl w:val="1"/>
              <w:spacing w:before="112"/>
              <w:ind w:left="145"/>
              <w:rPr>
                <w:sz w:val="26"/>
              </w:rPr>
            </w:pPr>
            <w:r>
              <w:rPr>
                <w:sz w:val="26"/>
              </w:rPr>
              <w:t>54кв.</w:t>
            </w:r>
            <w:r>
              <w:rPr>
                <w:spacing w:val="-12"/>
                <w:sz w:val="26"/>
              </w:rPr>
              <w:t>м</w:t>
            </w:r>
          </w:p>
        </w:tc>
      </w:tr>
      <w:tr>
        <w:trPr>
          <w:trHeight w:hRule="atLeast" w:val="859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widowControl w:val="1"/>
              <w:spacing w:before="126"/>
              <w:ind w:left="79"/>
              <w:rPr>
                <w:sz w:val="26"/>
              </w:rPr>
            </w:pPr>
            <w:r>
              <w:rPr>
                <w:spacing w:val="-2"/>
                <w:sz w:val="26"/>
              </w:rPr>
              <w:t>4.1.1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widowControl w:val="1"/>
              <w:spacing w:before="122" w:line="264" w:lineRule="auto"/>
              <w:ind w:left="69"/>
              <w:rPr>
                <w:sz w:val="26"/>
              </w:rPr>
            </w:pPr>
            <w:r>
              <w:rPr>
                <w:sz w:val="26"/>
              </w:rPr>
              <w:t xml:space="preserve">Имеющихся у образовательной организации на праве </w:t>
            </w:r>
            <w:r>
              <w:rPr>
                <w:spacing w:val="-2"/>
                <w:sz w:val="26"/>
              </w:rPr>
              <w:t>собстве</w:t>
            </w:r>
            <w:r>
              <w:rPr>
                <w:spacing w:val="-2"/>
                <w:sz w:val="26"/>
              </w:rPr>
              <w:t>н</w:t>
            </w:r>
            <w:r>
              <w:rPr>
                <w:spacing w:val="-2"/>
                <w:sz w:val="26"/>
              </w:rPr>
              <w:t>ности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widowControl w:val="1"/>
              <w:spacing w:before="117"/>
              <w:ind w:left="68"/>
              <w:rPr>
                <w:sz w:val="26"/>
              </w:rPr>
            </w:pPr>
            <w:r>
              <w:rPr>
                <w:sz w:val="26"/>
              </w:rPr>
              <w:t>0 кв.</w:t>
            </w:r>
            <w:r>
              <w:rPr>
                <w:spacing w:val="-10"/>
                <w:sz w:val="26"/>
              </w:rPr>
              <w:t>м</w:t>
            </w:r>
          </w:p>
        </w:tc>
      </w:tr>
      <w:tr>
        <w:trPr>
          <w:trHeight w:hRule="atLeast" w:val="873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widowControl w:val="1"/>
              <w:spacing w:before="112"/>
              <w:ind w:left="83"/>
              <w:rPr>
                <w:sz w:val="26"/>
              </w:rPr>
            </w:pPr>
            <w:r>
              <w:rPr>
                <w:spacing w:val="-4"/>
                <w:sz w:val="26"/>
              </w:rPr>
              <w:t>4.1.2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widowControl w:val="1"/>
              <w:tabs>
                <w:tab w:leader="none" w:pos="2009" w:val="left"/>
                <w:tab w:leader="none" w:pos="2493" w:val="left"/>
                <w:tab w:leader="none" w:pos="4707" w:val="left"/>
                <w:tab w:leader="none" w:pos="6585" w:val="left"/>
              </w:tabs>
              <w:spacing w:before="117" w:line="264" w:lineRule="auto"/>
              <w:ind w:hanging="10" w:left="78" w:right="58"/>
              <w:rPr>
                <w:sz w:val="26"/>
              </w:rPr>
            </w:pPr>
            <w:r>
              <w:rPr>
                <w:spacing w:val="-2"/>
                <w:sz w:val="26"/>
              </w:rPr>
              <w:t>Закрепленных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за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образовательной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организацией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на </w:t>
            </w:r>
            <w:r>
              <w:rPr>
                <w:sz w:val="26"/>
              </w:rPr>
              <w:t>праве оперативного управления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widowControl w:val="1"/>
              <w:spacing w:before="122"/>
              <w:ind w:left="68"/>
              <w:rPr>
                <w:sz w:val="26"/>
              </w:rPr>
            </w:pPr>
            <w:r>
              <w:rPr>
                <w:sz w:val="26"/>
              </w:rPr>
              <w:t>0кв.</w:t>
            </w:r>
            <w:r>
              <w:rPr>
                <w:spacing w:val="-10"/>
                <w:sz w:val="26"/>
              </w:rPr>
              <w:t>м</w:t>
            </w:r>
          </w:p>
        </w:tc>
      </w:tr>
      <w:tr>
        <w:trPr>
          <w:trHeight w:hRule="atLeast" w:val="835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widowControl w:val="1"/>
              <w:spacing w:before="102"/>
              <w:ind w:left="83"/>
              <w:rPr>
                <w:sz w:val="26"/>
              </w:rPr>
            </w:pPr>
            <w:r>
              <w:rPr>
                <w:spacing w:val="-4"/>
                <w:sz w:val="26"/>
              </w:rPr>
              <w:t>4.1.3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widowControl w:val="1"/>
              <w:tabs>
                <w:tab w:leader="none" w:pos="2534" w:val="left"/>
                <w:tab w:leader="none" w:pos="4857" w:val="left"/>
                <w:tab w:leader="none" w:pos="6733" w:val="left"/>
              </w:tabs>
              <w:spacing w:before="102" w:line="264" w:lineRule="auto"/>
              <w:ind w:left="74" w:right="56"/>
              <w:rPr>
                <w:sz w:val="26"/>
              </w:rPr>
            </w:pPr>
            <w:r>
              <w:rPr>
                <w:spacing w:val="-2"/>
                <w:sz w:val="26"/>
              </w:rPr>
              <w:t>Предоставленных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образовательной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>аренду, безвозмездное пользование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widowControl w:val="1"/>
              <w:spacing w:before="98"/>
              <w:ind w:left="78"/>
              <w:rPr>
                <w:sz w:val="26"/>
              </w:rPr>
            </w:pPr>
            <w:r>
              <w:rPr>
                <w:sz w:val="26"/>
              </w:rPr>
              <w:t>54кв.</w:t>
            </w:r>
            <w:r>
              <w:rPr>
                <w:spacing w:val="-12"/>
                <w:sz w:val="26"/>
              </w:rPr>
              <w:t>м</w:t>
            </w:r>
          </w:p>
        </w:tc>
      </w:tr>
      <w:tr>
        <w:trPr>
          <w:trHeight w:hRule="atLeast" w:val="1506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widowControl w:val="1"/>
              <w:spacing w:before="93"/>
              <w:ind w:left="88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widowControl w:val="1"/>
              <w:spacing w:before="122" w:line="264" w:lineRule="auto"/>
              <w:ind w:left="78" w:right="42"/>
              <w:jc w:val="both"/>
              <w:rPr>
                <w:sz w:val="26"/>
              </w:rPr>
            </w:pPr>
            <w:r>
              <w:rPr>
                <w:sz w:val="26"/>
              </w:rPr>
              <w:t>Количество экземпляров печатных учебных изданий (вкл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>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widowControl w:val="1"/>
              <w:spacing w:before="141"/>
              <w:ind w:left="78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>единиц</w:t>
            </w:r>
          </w:p>
        </w:tc>
      </w:tr>
      <w:tr>
        <w:trPr>
          <w:trHeight w:hRule="atLeast" w:val="839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widowControl w:val="1"/>
              <w:spacing w:before="107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4.3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widowControl w:val="1"/>
              <w:tabs>
                <w:tab w:leader="none" w:pos="1673" w:val="left"/>
                <w:tab w:leader="none" w:pos="3410" w:val="left"/>
                <w:tab w:leader="none" w:pos="4607" w:val="left"/>
                <w:tab w:leader="none" w:pos="5791" w:val="left"/>
              </w:tabs>
              <w:spacing w:before="107" w:line="264" w:lineRule="auto"/>
              <w:ind w:firstLine="9" w:left="74" w:right="63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электронных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изданий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(включая </w:t>
            </w:r>
            <w:r>
              <w:rPr>
                <w:sz w:val="26"/>
              </w:rPr>
              <w:t>учебники и учебные пособия)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widowControl w:val="1"/>
              <w:spacing w:before="98"/>
              <w:ind w:left="83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>единиц</w:t>
            </w:r>
          </w:p>
        </w:tc>
      </w:tr>
      <w:tr>
        <w:trPr>
          <w:trHeight w:hRule="atLeast" w:val="1199"/>
        </w:trPr>
        <w:tc>
          <w:tcPr>
            <w:tcW w:type="dxa" w:w="10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widowControl w:val="1"/>
              <w:spacing w:before="122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4.4</w:t>
            </w:r>
          </w:p>
        </w:tc>
        <w:tc>
          <w:tcPr>
            <w:tcW w:type="dxa" w:w="692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widowControl w:val="1"/>
              <w:spacing w:before="122" w:line="264" w:lineRule="auto"/>
              <w:ind w:firstLine="4" w:left="78" w:right="42"/>
              <w:jc w:val="both"/>
              <w:rPr>
                <w:sz w:val="26"/>
              </w:rPr>
            </w:pPr>
            <w:r>
              <w:rPr>
                <w:sz w:val="26"/>
              </w:rPr>
              <w:t>Численность/удельный вес численности слушателей,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живающих в общежитиях, в общей численности слушат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лей,нуждающихсяв общежитиях</w:t>
            </w:r>
          </w:p>
        </w:tc>
        <w:tc>
          <w:tcPr>
            <w:tcW w:type="dxa" w:w="168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widowControl w:val="1"/>
              <w:spacing w:before="122"/>
              <w:ind w:left="78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pacing w:val="-10"/>
                <w:sz w:val="26"/>
              </w:rPr>
              <w:t>%</w:t>
            </w:r>
          </w:p>
        </w:tc>
      </w:tr>
    </w:tbl>
    <w:p w14:paraId="B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C0000000">
      <w:pPr>
        <w:pStyle w:val="Style_1"/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2025-02-07T06:58:59Z</dcterms:created>
  <dcterms:modified xsi:type="dcterms:W3CDTF">2025-02-07T06:58:59Z</dcterms:modified>
</cp:coreProperties>
</file>